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A9762" w14:textId="77777777" w:rsidR="00FF0CF0" w:rsidRDefault="00FF0CF0">
      <w:pPr>
        <w:pStyle w:val="BodyText"/>
        <w:ind w:left="0"/>
        <w:rPr>
          <w:rFonts w:ascii="Times New Roman"/>
          <w:sz w:val="77"/>
        </w:rPr>
      </w:pPr>
    </w:p>
    <w:p w14:paraId="7D6E5D3E" w14:textId="77777777" w:rsidR="00FF0CF0" w:rsidRDefault="00FF0CF0">
      <w:pPr>
        <w:pStyle w:val="BodyText"/>
        <w:spacing w:before="661"/>
        <w:ind w:left="0"/>
        <w:rPr>
          <w:rFonts w:ascii="Times New Roman"/>
          <w:sz w:val="77"/>
        </w:rPr>
      </w:pPr>
    </w:p>
    <w:p w14:paraId="0DFC2124" w14:textId="77777777" w:rsidR="00FF0CF0" w:rsidRDefault="007C6773">
      <w:pPr>
        <w:pStyle w:val="Title"/>
      </w:pPr>
      <w:r>
        <w:rPr>
          <w:noProof/>
        </w:rPr>
        <w:drawing>
          <wp:anchor distT="0" distB="0" distL="0" distR="0" simplePos="0" relativeHeight="15728640" behindDoc="0" locked="0" layoutInCell="1" allowOverlap="1" wp14:anchorId="4B40E3A5" wp14:editId="136A1D71">
            <wp:simplePos x="0" y="0"/>
            <wp:positionH relativeFrom="page">
              <wp:posOffset>0</wp:posOffset>
            </wp:positionH>
            <wp:positionV relativeFrom="paragraph">
              <wp:posOffset>-1538636</wp:posOffset>
            </wp:positionV>
            <wp:extent cx="7772018" cy="1165225"/>
            <wp:effectExtent l="0" t="0" r="0" b="0"/>
            <wp:wrapNone/>
            <wp:docPr id="1" name="Image 1" descr="mastheads_Dio_26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mastheads_Dio_2613"/>
                    <pic:cNvPicPr/>
                  </pic:nvPicPr>
                  <pic:blipFill>
                    <a:blip r:embed="rId7" cstate="print"/>
                    <a:stretch>
                      <a:fillRect/>
                    </a:stretch>
                  </pic:blipFill>
                  <pic:spPr>
                    <a:xfrm>
                      <a:off x="0" y="0"/>
                      <a:ext cx="7772018" cy="1165225"/>
                    </a:xfrm>
                    <a:prstGeom prst="rect">
                      <a:avLst/>
                    </a:prstGeom>
                  </pic:spPr>
                </pic:pic>
              </a:graphicData>
            </a:graphic>
          </wp:anchor>
        </w:drawing>
      </w:r>
      <w:r>
        <w:rPr>
          <w:smallCaps/>
        </w:rPr>
        <w:t>Manual de políticas</w:t>
      </w:r>
    </w:p>
    <w:p w14:paraId="1C90213F" w14:textId="77777777" w:rsidR="00FF0CF0" w:rsidRDefault="007C6773">
      <w:pPr>
        <w:spacing w:before="243" w:line="345" w:lineRule="auto"/>
        <w:ind w:left="1504" w:right="1504"/>
        <w:jc w:val="center"/>
        <w:rPr>
          <w:rFonts w:ascii="Arial"/>
          <w:b/>
          <w:sz w:val="48"/>
        </w:rPr>
      </w:pPr>
      <w:r>
        <w:rPr>
          <w:rFonts w:ascii="Arial"/>
          <w:b/>
          <w:smallCaps/>
          <w:sz w:val="48"/>
        </w:rPr>
        <w:t>para la prevenci</w:t>
      </w:r>
      <w:r>
        <w:rPr>
          <w:rFonts w:ascii="Arial"/>
          <w:b/>
          <w:smallCaps/>
          <w:sz w:val="48"/>
        </w:rPr>
        <w:t>ó</w:t>
      </w:r>
      <w:r>
        <w:rPr>
          <w:rFonts w:ascii="Arial"/>
          <w:b/>
          <w:smallCaps/>
          <w:sz w:val="48"/>
        </w:rPr>
        <w:t>n y la respuesta ante los abusos sexuales y las conductas indebidas</w:t>
      </w:r>
    </w:p>
    <w:p w14:paraId="60582615" w14:textId="77777777" w:rsidR="00FF0CF0" w:rsidRDefault="00FF0CF0">
      <w:pPr>
        <w:pStyle w:val="BodyText"/>
        <w:ind w:left="0"/>
        <w:rPr>
          <w:rFonts w:ascii="Arial"/>
          <w:b/>
          <w:sz w:val="38"/>
        </w:rPr>
      </w:pPr>
    </w:p>
    <w:p w14:paraId="30B9D650" w14:textId="77777777" w:rsidR="00FF0CF0" w:rsidRDefault="00FF0CF0">
      <w:pPr>
        <w:pStyle w:val="BodyText"/>
        <w:spacing w:before="145"/>
        <w:ind w:left="0"/>
        <w:rPr>
          <w:rFonts w:ascii="Arial"/>
          <w:b/>
          <w:sz w:val="38"/>
        </w:rPr>
      </w:pPr>
    </w:p>
    <w:p w14:paraId="645F7701" w14:textId="77777777" w:rsidR="00FF0CF0" w:rsidRDefault="007C6773">
      <w:pPr>
        <w:spacing w:before="1"/>
        <w:ind w:left="1800"/>
        <w:rPr>
          <w:rFonts w:ascii="Arial"/>
          <w:b/>
          <w:i/>
          <w:sz w:val="24"/>
        </w:rPr>
      </w:pPr>
      <w:r>
        <w:rPr>
          <w:rFonts w:ascii="Arial"/>
          <w:b/>
          <w:i/>
          <w:sz w:val="24"/>
        </w:rPr>
        <w:t>Oraci</w:t>
      </w:r>
      <w:r>
        <w:rPr>
          <w:rFonts w:ascii="Arial"/>
          <w:b/>
          <w:i/>
          <w:sz w:val="24"/>
        </w:rPr>
        <w:t>ó</w:t>
      </w:r>
      <w:r>
        <w:rPr>
          <w:rFonts w:ascii="Arial"/>
          <w:b/>
          <w:i/>
          <w:sz w:val="24"/>
        </w:rPr>
        <w:t>n por el cuidado de los ni</w:t>
      </w:r>
      <w:r>
        <w:rPr>
          <w:rFonts w:ascii="Arial"/>
          <w:b/>
          <w:i/>
          <w:sz w:val="24"/>
        </w:rPr>
        <w:t>ñ</w:t>
      </w:r>
      <w:r>
        <w:rPr>
          <w:rFonts w:ascii="Arial"/>
          <w:b/>
          <w:i/>
          <w:sz w:val="24"/>
        </w:rPr>
        <w:t>os</w:t>
      </w:r>
    </w:p>
    <w:p w14:paraId="3D654731" w14:textId="77777777" w:rsidR="00FF0CF0" w:rsidRDefault="007C6773">
      <w:pPr>
        <w:pStyle w:val="BodyText"/>
        <w:spacing w:before="240" w:line="242" w:lineRule="auto"/>
        <w:ind w:right="1836"/>
      </w:pPr>
      <w:r>
        <w:t>“Dios Todopoderoso, nos has bendecido con la alegría y el cuidado de los niños: Concédenos la fuerza serena y la sabiduría paciente mientras los educamos, para que podamos enseñarles a amar todo lo que es justo, verdadero y bueno, siguiendo el ejemplo de nuestro Salvador Jesucristo. Amén”. BCP, página 829</w:t>
      </w:r>
    </w:p>
    <w:p w14:paraId="7168F6DE" w14:textId="77777777" w:rsidR="00FF0CF0" w:rsidRDefault="007C6773">
      <w:pPr>
        <w:spacing w:before="235"/>
        <w:ind w:left="1800"/>
        <w:rPr>
          <w:rFonts w:ascii="Arial"/>
          <w:b/>
          <w:i/>
          <w:sz w:val="24"/>
        </w:rPr>
      </w:pPr>
      <w:r>
        <w:rPr>
          <w:rFonts w:ascii="Arial"/>
          <w:b/>
          <w:i/>
          <w:sz w:val="24"/>
        </w:rPr>
        <w:t>Oraci</w:t>
      </w:r>
      <w:r>
        <w:rPr>
          <w:rFonts w:ascii="Arial"/>
          <w:b/>
          <w:i/>
          <w:sz w:val="24"/>
        </w:rPr>
        <w:t>ó</w:t>
      </w:r>
      <w:r>
        <w:rPr>
          <w:rFonts w:ascii="Arial"/>
          <w:b/>
          <w:i/>
          <w:sz w:val="24"/>
        </w:rPr>
        <w:t>n para pedir orientaci</w:t>
      </w:r>
      <w:r>
        <w:rPr>
          <w:rFonts w:ascii="Arial"/>
          <w:b/>
          <w:i/>
          <w:sz w:val="24"/>
        </w:rPr>
        <w:t>ó</w:t>
      </w:r>
      <w:r>
        <w:rPr>
          <w:rFonts w:ascii="Arial"/>
          <w:b/>
          <w:i/>
          <w:sz w:val="24"/>
        </w:rPr>
        <w:t>n</w:t>
      </w:r>
    </w:p>
    <w:p w14:paraId="6AF62422" w14:textId="5A5972F8" w:rsidR="00FF0CF0" w:rsidRDefault="007C6773" w:rsidP="00A65121">
      <w:pPr>
        <w:pStyle w:val="BodyText"/>
        <w:spacing w:before="243"/>
        <w:ind w:right="1836"/>
      </w:pPr>
      <w:r>
        <w:t>“Oh Dios, por quien los mansos son guiados en el juicio, y la luz resplandece en las tinieblas para los piadosos: Concédenos, en todas nuestras dudas e incertidumbres, la gracia de preguntarte qué deseas que hagamos, para que el Espíritu de la sabiduría nos libre de toda elección errónea, y para que en tu luz podamos ver la luz y no tropecemos en tu recto camino; por Jesucristo, nuestro Señor.</w:t>
      </w:r>
      <w:r w:rsidR="00A65121">
        <w:t xml:space="preserve"> </w:t>
      </w:r>
      <w:r>
        <w:t>Amén”. BCP, página 832</w:t>
      </w:r>
    </w:p>
    <w:p w14:paraId="7FD50B0F" w14:textId="77777777" w:rsidR="00FF0CF0" w:rsidRDefault="007C6773">
      <w:pPr>
        <w:spacing w:before="232"/>
        <w:ind w:left="1800"/>
        <w:rPr>
          <w:rFonts w:ascii="Arial"/>
          <w:b/>
          <w:i/>
          <w:sz w:val="24"/>
        </w:rPr>
      </w:pPr>
      <w:r>
        <w:rPr>
          <w:rFonts w:ascii="Arial"/>
          <w:b/>
          <w:i/>
          <w:sz w:val="24"/>
        </w:rPr>
        <w:t>Lectura de las Escrituras</w:t>
      </w:r>
    </w:p>
    <w:p w14:paraId="2B162F11" w14:textId="201B5452" w:rsidR="00FF0CF0" w:rsidRDefault="007C6773">
      <w:pPr>
        <w:pStyle w:val="BodyText"/>
        <w:spacing w:before="240"/>
        <w:ind w:right="1836"/>
        <w:rPr>
          <w:i/>
        </w:rPr>
      </w:pPr>
      <w:r>
        <w:t xml:space="preserve">“La gente le llevaba a los niños pequeños para que los tocara; y los discípulos los regañaban. Pero cuando Jesús vio esto, se indignó y les dijo: ‘Dejen que los niños vengan a mí; no los detengan, porque de </w:t>
      </w:r>
      <w:r w:rsidR="00402C8D">
        <w:t>quienes</w:t>
      </w:r>
      <w:r>
        <w:t xml:space="preserve"> son como ellos es el reino de Dios. De verdad les digo que quien no reciba el reino de Dios como un niño pequeño, nunca entrará en él’. Y los tomó en sus brazos y en sus manos y los bendijo”. </w:t>
      </w:r>
      <w:r>
        <w:rPr>
          <w:i/>
        </w:rPr>
        <w:t>Marcos 10:13-16, NRSV</w:t>
      </w:r>
    </w:p>
    <w:p w14:paraId="0D187951" w14:textId="77777777" w:rsidR="00FF0CF0" w:rsidRDefault="00FF0CF0">
      <w:pPr>
        <w:pStyle w:val="BodyText"/>
        <w:ind w:left="0"/>
        <w:rPr>
          <w:i/>
        </w:rPr>
      </w:pPr>
    </w:p>
    <w:p w14:paraId="7EF2DF9B" w14:textId="77777777" w:rsidR="00FF0CF0" w:rsidRDefault="00FF0CF0">
      <w:pPr>
        <w:pStyle w:val="BodyText"/>
        <w:ind w:left="0"/>
        <w:rPr>
          <w:i/>
        </w:rPr>
      </w:pPr>
    </w:p>
    <w:p w14:paraId="46792C94" w14:textId="77777777" w:rsidR="00FF0CF0" w:rsidRDefault="00FF0CF0">
      <w:pPr>
        <w:pStyle w:val="BodyText"/>
        <w:ind w:left="0"/>
        <w:rPr>
          <w:i/>
        </w:rPr>
      </w:pPr>
    </w:p>
    <w:p w14:paraId="31AFF991" w14:textId="77777777" w:rsidR="00FF0CF0" w:rsidRDefault="00FF0CF0">
      <w:pPr>
        <w:pStyle w:val="BodyText"/>
        <w:ind w:left="0"/>
        <w:rPr>
          <w:i/>
        </w:rPr>
      </w:pPr>
    </w:p>
    <w:p w14:paraId="5329E1CB" w14:textId="77777777" w:rsidR="00FF0CF0" w:rsidRDefault="00FF0CF0">
      <w:pPr>
        <w:pStyle w:val="BodyText"/>
        <w:spacing w:before="101"/>
        <w:ind w:left="0"/>
        <w:rPr>
          <w:i/>
        </w:rPr>
      </w:pPr>
    </w:p>
    <w:p w14:paraId="08C81A0B" w14:textId="77777777" w:rsidR="00FF0CF0" w:rsidRDefault="007C6773">
      <w:pPr>
        <w:pStyle w:val="BodyText"/>
        <w:ind w:left="0" w:right="1457"/>
        <w:jc w:val="right"/>
      </w:pPr>
      <w:r>
        <w:t>Actualizado en agosto de 2026</w:t>
      </w:r>
    </w:p>
    <w:p w14:paraId="7F9BBDAE" w14:textId="77777777" w:rsidR="00FF0CF0" w:rsidRDefault="00FF0CF0">
      <w:pPr>
        <w:pStyle w:val="BodyText"/>
        <w:jc w:val="right"/>
        <w:sectPr w:rsidR="00FF0CF0" w:rsidSect="00C5416A">
          <w:type w:val="continuous"/>
          <w:pgSz w:w="12240" w:h="15840"/>
          <w:pgMar w:top="360" w:right="0" w:bottom="280" w:left="0" w:header="1008" w:footer="720" w:gutter="0"/>
          <w:cols w:space="720"/>
          <w:docGrid w:linePitch="299"/>
        </w:sectPr>
      </w:pPr>
    </w:p>
    <w:p w14:paraId="14C8CA6E" w14:textId="77777777" w:rsidR="00FF0CF0" w:rsidRDefault="00FF0CF0">
      <w:pPr>
        <w:pStyle w:val="BodyText"/>
        <w:spacing w:before="43"/>
        <w:ind w:left="0"/>
        <w:rPr>
          <w:sz w:val="28"/>
        </w:rPr>
      </w:pPr>
    </w:p>
    <w:p w14:paraId="760A8825" w14:textId="77777777" w:rsidR="00FF0CF0" w:rsidRDefault="007C6773">
      <w:pPr>
        <w:ind w:left="1800"/>
        <w:rPr>
          <w:rFonts w:ascii="Arial"/>
          <w:b/>
          <w:sz w:val="28"/>
        </w:rPr>
      </w:pPr>
      <w:r>
        <w:rPr>
          <w:rFonts w:ascii="Arial"/>
          <w:b/>
          <w:sz w:val="28"/>
        </w:rPr>
        <w:t>Contenido</w:t>
      </w:r>
    </w:p>
    <w:sdt>
      <w:sdtPr>
        <w:rPr>
          <w:b w:val="0"/>
          <w:bCs w:val="0"/>
        </w:rPr>
        <w:id w:val="386529973"/>
        <w:docPartObj>
          <w:docPartGallery w:val="Table of Contents"/>
          <w:docPartUnique/>
        </w:docPartObj>
      </w:sdtPr>
      <w:sdtContent>
        <w:p w14:paraId="0D15D766" w14:textId="77777777" w:rsidR="00FF0CF0" w:rsidRDefault="007C6773">
          <w:pPr>
            <w:pStyle w:val="TOC1"/>
            <w:numPr>
              <w:ilvl w:val="0"/>
              <w:numId w:val="13"/>
            </w:numPr>
            <w:tabs>
              <w:tab w:val="left" w:pos="2240"/>
              <w:tab w:val="right" w:leader="dot" w:pos="10446"/>
            </w:tabs>
            <w:spacing w:before="117"/>
          </w:pPr>
          <w:hyperlink w:anchor="_bookmark0" w:history="1">
            <w:r>
              <w:t>Introducción a la prevención de conductas indebidas</w:t>
            </w:r>
            <w:r>
              <w:tab/>
              <w:t>3</w:t>
            </w:r>
          </w:hyperlink>
        </w:p>
        <w:p w14:paraId="19F52386" w14:textId="2A458ACC" w:rsidR="00FF0CF0" w:rsidRDefault="007C6773">
          <w:pPr>
            <w:pStyle w:val="TOC1"/>
            <w:numPr>
              <w:ilvl w:val="0"/>
              <w:numId w:val="13"/>
            </w:numPr>
            <w:tabs>
              <w:tab w:val="left" w:pos="2240"/>
              <w:tab w:val="right" w:leader="dot" w:pos="10446"/>
            </w:tabs>
            <w:spacing w:before="122"/>
          </w:pPr>
          <w:hyperlink w:anchor="_bookmark1" w:history="1">
            <w:r>
              <w:t xml:space="preserve">Capacitación para la prevención de conductas sexuales inapropiadas y </w:t>
            </w:r>
            <w:r w:rsidR="00833D80">
              <w:br/>
            </w:r>
            <w:r>
              <w:t>abusos sexuales:</w:t>
            </w:r>
          </w:hyperlink>
          <w:hyperlink w:anchor="_bookmark1" w:history="1">
            <w:r>
              <w:t xml:space="preserve"> ¿Por qué?</w:t>
            </w:r>
          </w:hyperlink>
          <w:hyperlink w:anchor="_bookmark1" w:history="1">
            <w:r>
              <w:tab/>
              <w:t>3</w:t>
            </w:r>
          </w:hyperlink>
        </w:p>
        <w:p w14:paraId="6C607962" w14:textId="01CBA549" w:rsidR="00FF0CF0" w:rsidRDefault="007C6773">
          <w:pPr>
            <w:pStyle w:val="TOC2"/>
            <w:tabs>
              <w:tab w:val="right" w:leader="dot" w:pos="10446"/>
            </w:tabs>
            <w:spacing w:before="122"/>
          </w:pPr>
          <w:hyperlink w:anchor="_bookmark2" w:history="1">
            <w:r>
              <w:t>Gobierno federal:</w:t>
            </w:r>
          </w:hyperlink>
          <w:hyperlink w:anchor="_bookmark2" w:history="1">
            <w:r>
              <w:t xml:space="preserve"> Comisión para la Igualdad de Oportunidades de Empleo (EEOC)</w:t>
            </w:r>
            <w:r>
              <w:tab/>
            </w:r>
            <w:r w:rsidR="00DF06D6">
              <w:t>4</w:t>
            </w:r>
          </w:hyperlink>
        </w:p>
        <w:p w14:paraId="4C1D9D29" w14:textId="77777777" w:rsidR="00FF0CF0" w:rsidRDefault="007C6773">
          <w:pPr>
            <w:pStyle w:val="TOC2"/>
            <w:tabs>
              <w:tab w:val="right" w:leader="dot" w:pos="10446"/>
            </w:tabs>
          </w:pPr>
          <w:hyperlink w:anchor="_bookmark3" w:history="1">
            <w:r>
              <w:t>Resolución 1991-B052 de la Convención General</w:t>
            </w:r>
            <w:r>
              <w:tab/>
              <w:t>4</w:t>
            </w:r>
          </w:hyperlink>
        </w:p>
        <w:p w14:paraId="272311C7" w14:textId="77777777" w:rsidR="00FF0CF0" w:rsidRDefault="007C6773">
          <w:pPr>
            <w:pStyle w:val="TOC2"/>
            <w:tabs>
              <w:tab w:val="right" w:leader="dot" w:pos="10446"/>
            </w:tabs>
          </w:pPr>
          <w:hyperlink w:anchor="_bookmark4" w:history="1">
            <w:r>
              <w:t>Resolución 2006-A156 de la Convención General</w:t>
            </w:r>
            <w:r>
              <w:tab/>
              <w:t>4</w:t>
            </w:r>
          </w:hyperlink>
        </w:p>
        <w:p w14:paraId="076DB7A5" w14:textId="77777777" w:rsidR="00FF0CF0" w:rsidRDefault="007C6773">
          <w:pPr>
            <w:pStyle w:val="TOC2"/>
            <w:tabs>
              <w:tab w:val="right" w:leader="dot" w:pos="10446"/>
            </w:tabs>
          </w:pPr>
          <w:hyperlink w:anchor="_bookmark5" w:history="1">
            <w:r>
              <w:t>La política de la Diócesis de Virginia sobre abuso sexual y conductas indebidas</w:t>
            </w:r>
            <w:r>
              <w:tab/>
              <w:t>5</w:t>
            </w:r>
          </w:hyperlink>
        </w:p>
        <w:p w14:paraId="172AD8D6" w14:textId="77777777" w:rsidR="00FF0CF0" w:rsidRDefault="007C6773">
          <w:pPr>
            <w:pStyle w:val="TOC2"/>
            <w:tabs>
              <w:tab w:val="right" w:leader="dot" w:pos="10446"/>
            </w:tabs>
            <w:spacing w:before="126"/>
          </w:pPr>
          <w:hyperlink w:anchor="_bookmark6" w:history="1">
            <w:r>
              <w:t>Políticas específicas adicionales</w:t>
            </w:r>
            <w:r>
              <w:tab/>
              <w:t>5</w:t>
            </w:r>
          </w:hyperlink>
        </w:p>
        <w:p w14:paraId="61CD3D71" w14:textId="6BA37A2B" w:rsidR="00FF0CF0" w:rsidRDefault="007C6773">
          <w:pPr>
            <w:pStyle w:val="TOC1"/>
            <w:numPr>
              <w:ilvl w:val="0"/>
              <w:numId w:val="13"/>
            </w:numPr>
            <w:tabs>
              <w:tab w:val="left" w:pos="2240"/>
              <w:tab w:val="right" w:leader="dot" w:pos="10446"/>
            </w:tabs>
          </w:pPr>
          <w:hyperlink w:anchor="_bookmark7" w:history="1">
            <w:r>
              <w:t>Definiciones</w:t>
            </w:r>
            <w:r>
              <w:tab/>
            </w:r>
            <w:r w:rsidR="007B451F">
              <w:t>6</w:t>
            </w:r>
          </w:hyperlink>
        </w:p>
        <w:p w14:paraId="19BAFEA1" w14:textId="77777777" w:rsidR="00FF0CF0" w:rsidRDefault="007C6773">
          <w:pPr>
            <w:pStyle w:val="TOC2"/>
            <w:tabs>
              <w:tab w:val="right" w:leader="dot" w:pos="10446"/>
            </w:tabs>
            <w:spacing w:before="123"/>
          </w:pPr>
          <w:hyperlink w:anchor="_bookmark8" w:history="1">
            <w:r>
              <w:t>Definición de abuso sexual infantil</w:t>
            </w:r>
            <w:r>
              <w:tab/>
              <w:t>5</w:t>
            </w:r>
          </w:hyperlink>
        </w:p>
        <w:p w14:paraId="35C73384" w14:textId="77777777" w:rsidR="00FF0CF0" w:rsidRDefault="007C6773">
          <w:pPr>
            <w:pStyle w:val="TOC2"/>
            <w:tabs>
              <w:tab w:val="right" w:leader="dot" w:pos="10446"/>
            </w:tabs>
          </w:pPr>
          <w:hyperlink w:anchor="_bookmark9" w:history="1">
            <w:r>
              <w:t>Definición de conducta sexual indebida por parte de adultos</w:t>
            </w:r>
            <w:r>
              <w:tab/>
              <w:t>6</w:t>
            </w:r>
          </w:hyperlink>
        </w:p>
        <w:p w14:paraId="36101E4E" w14:textId="77777777" w:rsidR="00FF0CF0" w:rsidRDefault="007C6773">
          <w:pPr>
            <w:pStyle w:val="TOC1"/>
            <w:numPr>
              <w:ilvl w:val="0"/>
              <w:numId w:val="13"/>
            </w:numPr>
            <w:tabs>
              <w:tab w:val="left" w:pos="2240"/>
              <w:tab w:val="right" w:leader="dot" w:pos="10446"/>
            </w:tabs>
            <w:spacing w:before="114"/>
          </w:pPr>
          <w:hyperlink w:anchor="_bookmark10" w:history="1">
            <w:r>
              <w:t>Capacitación y selección</w:t>
            </w:r>
            <w:r>
              <w:tab/>
              <w:t>8</w:t>
            </w:r>
          </w:hyperlink>
        </w:p>
        <w:p w14:paraId="23675787" w14:textId="51D51930" w:rsidR="00FF0CF0" w:rsidRDefault="007C6773">
          <w:pPr>
            <w:pStyle w:val="TOC1"/>
            <w:numPr>
              <w:ilvl w:val="0"/>
              <w:numId w:val="13"/>
            </w:numPr>
            <w:tabs>
              <w:tab w:val="left" w:pos="2240"/>
              <w:tab w:val="right" w:leader="dot" w:pos="10446"/>
            </w:tabs>
            <w:spacing w:before="126"/>
          </w:pPr>
          <w:hyperlink w:anchor="_bookmark11" w:history="1">
            <w:r>
              <w:t>Señales de alerta y estrategias de prevención</w:t>
            </w:r>
            <w:r>
              <w:tab/>
            </w:r>
            <w:r w:rsidR="00CD0042">
              <w:t>10</w:t>
            </w:r>
          </w:hyperlink>
        </w:p>
        <w:p w14:paraId="4E958A91" w14:textId="04D40254" w:rsidR="00FF0CF0" w:rsidRDefault="007C6773">
          <w:pPr>
            <w:pStyle w:val="TOC2"/>
            <w:tabs>
              <w:tab w:val="right" w:leader="dot" w:pos="10446"/>
            </w:tabs>
            <w:spacing w:before="122"/>
          </w:pPr>
          <w:hyperlink w:anchor="_bookmark12" w:history="1">
            <w:r>
              <w:t>Señales de alerta personales con respecto a los líderes</w:t>
            </w:r>
            <w:r>
              <w:tab/>
            </w:r>
            <w:r w:rsidR="00974E2D">
              <w:t>10</w:t>
            </w:r>
          </w:hyperlink>
        </w:p>
        <w:p w14:paraId="59F1C32D" w14:textId="10C5E4DC" w:rsidR="00FF0CF0" w:rsidRDefault="007C6773">
          <w:pPr>
            <w:pStyle w:val="TOC2"/>
            <w:tabs>
              <w:tab w:val="right" w:leader="dot" w:pos="10435"/>
            </w:tabs>
          </w:pPr>
          <w:hyperlink w:anchor="_bookmark13" w:history="1">
            <w:r>
              <w:t>Precauciones personales</w:t>
            </w:r>
            <w:r>
              <w:tab/>
              <w:t>1</w:t>
            </w:r>
            <w:r w:rsidR="00042B71">
              <w:t>1</w:t>
            </w:r>
          </w:hyperlink>
        </w:p>
        <w:p w14:paraId="2AD981C5" w14:textId="1A9F07BB" w:rsidR="00FF0CF0" w:rsidRDefault="007C6773">
          <w:pPr>
            <w:pStyle w:val="TOC2"/>
            <w:tabs>
              <w:tab w:val="right" w:leader="dot" w:pos="10435"/>
            </w:tabs>
          </w:pPr>
          <w:hyperlink w:anchor="_bookmark14" w:history="1">
            <w:r>
              <w:t>Señales de alerta con respecto a las instituciones</w:t>
            </w:r>
            <w:r>
              <w:tab/>
              <w:t>1</w:t>
            </w:r>
            <w:r w:rsidR="008C3098">
              <w:t>2</w:t>
            </w:r>
          </w:hyperlink>
        </w:p>
        <w:p w14:paraId="75543609" w14:textId="58BDCAEE" w:rsidR="00FF0CF0" w:rsidRDefault="007C6773">
          <w:pPr>
            <w:pStyle w:val="TOC2"/>
            <w:tabs>
              <w:tab w:val="right" w:leader="dot" w:pos="10435"/>
            </w:tabs>
            <w:spacing w:before="127"/>
          </w:pPr>
          <w:hyperlink w:anchor="_bookmark15" w:history="1">
            <w:r>
              <w:t>Precauciones a nivel institucional</w:t>
            </w:r>
            <w:r>
              <w:tab/>
              <w:t>1</w:t>
            </w:r>
            <w:r w:rsidR="00D70FA5">
              <w:t>2</w:t>
            </w:r>
          </w:hyperlink>
        </w:p>
        <w:p w14:paraId="3AA9DE72" w14:textId="2E5E9AAC" w:rsidR="00FF0CF0" w:rsidRDefault="007C6773">
          <w:pPr>
            <w:pStyle w:val="TOC2"/>
            <w:tabs>
              <w:tab w:val="right" w:leader="dot" w:pos="10435"/>
            </w:tabs>
          </w:pPr>
          <w:hyperlink w:anchor="_bookmark16" w:history="1">
            <w:r>
              <w:t>Bienestar del clero y de los líderes laicos</w:t>
            </w:r>
            <w:r>
              <w:tab/>
              <w:t>1</w:t>
            </w:r>
            <w:r w:rsidR="00337585">
              <w:t>3</w:t>
            </w:r>
          </w:hyperlink>
        </w:p>
        <w:p w14:paraId="21C799E7" w14:textId="4DC530B9" w:rsidR="00FF0CF0" w:rsidRDefault="007C6773">
          <w:pPr>
            <w:pStyle w:val="TOC2"/>
            <w:tabs>
              <w:tab w:val="right" w:leader="dot" w:pos="10435"/>
            </w:tabs>
          </w:pPr>
          <w:hyperlink w:anchor="_bookmark17" w:history="1">
            <w:r>
              <w:t>Prácticas seguras para las congregaciones con el fin de prevenir el abuso de menores</w:t>
            </w:r>
            <w:r>
              <w:tab/>
              <w:t>1</w:t>
            </w:r>
            <w:r w:rsidR="00F71E6F">
              <w:t>4</w:t>
            </w:r>
          </w:hyperlink>
        </w:p>
        <w:p w14:paraId="0167E845" w14:textId="2E8BE55E" w:rsidR="00FF0CF0" w:rsidRDefault="007C6773">
          <w:pPr>
            <w:pStyle w:val="TOC1"/>
            <w:numPr>
              <w:ilvl w:val="0"/>
              <w:numId w:val="13"/>
            </w:numPr>
            <w:tabs>
              <w:tab w:val="left" w:pos="2240"/>
              <w:tab w:val="right" w:leader="dot" w:pos="10435"/>
            </w:tabs>
          </w:pPr>
          <w:hyperlink w:anchor="_bookmark18" w:history="1">
            <w:r>
              <w:t xml:space="preserve">Cómo denunciar una conducta sexual indebida o informar de una sospecha </w:t>
            </w:r>
            <w:r w:rsidR="00354636">
              <w:br/>
            </w:r>
            <w:r>
              <w:t>de conducta sexual indebida</w:t>
            </w:r>
            <w:r>
              <w:tab/>
              <w:t>1</w:t>
            </w:r>
            <w:r w:rsidR="00DB4F33">
              <w:t>5</w:t>
            </w:r>
          </w:hyperlink>
        </w:p>
        <w:p w14:paraId="0A465F22" w14:textId="1284740F" w:rsidR="00FF0CF0" w:rsidRDefault="007C6773">
          <w:pPr>
            <w:pStyle w:val="TOC2"/>
            <w:tabs>
              <w:tab w:val="right" w:leader="dot" w:pos="10435"/>
            </w:tabs>
            <w:spacing w:before="122"/>
          </w:pPr>
          <w:hyperlink w:anchor="_bookmark19" w:history="1">
            <w:r>
              <w:t>Denuncia de conductas indebidas cometidas por un miembro del clero</w:t>
            </w:r>
            <w:r>
              <w:tab/>
              <w:t>1</w:t>
            </w:r>
            <w:r w:rsidR="00450244">
              <w:t>5</w:t>
            </w:r>
          </w:hyperlink>
        </w:p>
        <w:p w14:paraId="48BC5A71" w14:textId="0857EA59" w:rsidR="00FF0CF0" w:rsidRDefault="007C6773">
          <w:pPr>
            <w:pStyle w:val="TOC2"/>
            <w:tabs>
              <w:tab w:val="right" w:leader="dot" w:pos="10435"/>
            </w:tabs>
            <w:spacing w:before="122"/>
          </w:pPr>
          <w:hyperlink w:anchor="_bookmark20" w:history="1">
            <w:r>
              <w:t>Denuncia de conductas indebidas cometidas por una persona laica</w:t>
            </w:r>
            <w:r>
              <w:tab/>
              <w:t>1</w:t>
            </w:r>
            <w:r w:rsidR="00450244">
              <w:t>5</w:t>
            </w:r>
          </w:hyperlink>
        </w:p>
        <w:p w14:paraId="7CE68424" w14:textId="31B0C46D" w:rsidR="00FF0CF0" w:rsidRDefault="007C6773">
          <w:pPr>
            <w:pStyle w:val="TOC2"/>
            <w:tabs>
              <w:tab w:val="right" w:leader="dot" w:pos="10435"/>
            </w:tabs>
          </w:pPr>
          <w:hyperlink w:anchor="_bookmark21" w:history="1">
            <w:r>
              <w:t>Informes obligatorios</w:t>
            </w:r>
            <w:r>
              <w:tab/>
              <w:t>1</w:t>
            </w:r>
            <w:r w:rsidR="000D07AA">
              <w:t>6</w:t>
            </w:r>
          </w:hyperlink>
        </w:p>
        <w:p w14:paraId="32684E91" w14:textId="146EEAFB" w:rsidR="00FF0CF0" w:rsidRDefault="007C6773">
          <w:pPr>
            <w:pStyle w:val="TOC1"/>
            <w:numPr>
              <w:ilvl w:val="0"/>
              <w:numId w:val="13"/>
            </w:numPr>
            <w:tabs>
              <w:tab w:val="left" w:pos="2240"/>
              <w:tab w:val="right" w:leader="dot" w:pos="10435"/>
            </w:tabs>
          </w:pPr>
          <w:hyperlink w:anchor="_bookmark22" w:history="1">
            <w:r>
              <w:t xml:space="preserve">Cómo responder ante las denuncias de abuso sexual o conducta indebida en </w:t>
            </w:r>
            <w:r w:rsidR="00643711">
              <w:br/>
            </w:r>
            <w:r>
              <w:t>el ámbito parroquial</w:t>
            </w:r>
            <w:r>
              <w:tab/>
              <w:t>1</w:t>
            </w:r>
            <w:r w:rsidR="0039276B">
              <w:t>7</w:t>
            </w:r>
          </w:hyperlink>
        </w:p>
        <w:p w14:paraId="669AE352" w14:textId="32D9F98F" w:rsidR="00FF0CF0" w:rsidRDefault="007C6773">
          <w:pPr>
            <w:pStyle w:val="TOC2"/>
            <w:tabs>
              <w:tab w:val="right" w:leader="dot" w:pos="10435"/>
            </w:tabs>
            <w:spacing w:before="122"/>
          </w:pPr>
          <w:hyperlink w:anchor="_bookmark23" w:history="1">
            <w:r>
              <w:t xml:space="preserve">Respuesta a nivel parroquial ante las denuncias de conducta indebida por parte de </w:t>
            </w:r>
            <w:r w:rsidR="00643711">
              <w:br/>
            </w:r>
            <w:r>
              <w:t>un miembro del clero</w:t>
            </w:r>
            <w:r>
              <w:tab/>
              <w:t>1</w:t>
            </w:r>
            <w:r w:rsidR="00C8044E">
              <w:t>7</w:t>
            </w:r>
          </w:hyperlink>
        </w:p>
        <w:p w14:paraId="5F0FA80A" w14:textId="7467522D" w:rsidR="00FF0CF0" w:rsidRDefault="007C6773">
          <w:pPr>
            <w:pStyle w:val="TOC2"/>
            <w:tabs>
              <w:tab w:val="right" w:leader="dot" w:pos="10435"/>
            </w:tabs>
          </w:pPr>
          <w:hyperlink w:anchor="_bookmark24" w:history="1">
            <w:r>
              <w:t xml:space="preserve">Respuesta a nivel parroquial ante las denuncias de conducta indebida por parte de </w:t>
            </w:r>
            <w:r w:rsidR="00643711">
              <w:br/>
            </w:r>
            <w:r>
              <w:t>una persona laica</w:t>
            </w:r>
            <w:r>
              <w:tab/>
              <w:t>1</w:t>
            </w:r>
            <w:r w:rsidR="006F7613">
              <w:t>7</w:t>
            </w:r>
          </w:hyperlink>
        </w:p>
        <w:p w14:paraId="76AE6D02" w14:textId="386AEF25" w:rsidR="00FF0CF0" w:rsidRDefault="007C6773">
          <w:pPr>
            <w:pStyle w:val="TOC2"/>
            <w:tabs>
              <w:tab w:val="right" w:leader="dot" w:pos="10435"/>
            </w:tabs>
            <w:spacing w:before="122"/>
          </w:pPr>
          <w:hyperlink w:anchor="_bookmark25" w:history="1">
            <w:r>
              <w:t>Otras notificaciones y respuestas</w:t>
            </w:r>
            <w:r>
              <w:tab/>
              <w:t>1</w:t>
            </w:r>
            <w:r w:rsidR="006F7613">
              <w:t>8</w:t>
            </w:r>
          </w:hyperlink>
        </w:p>
      </w:sdtContent>
    </w:sdt>
    <w:p w14:paraId="1C98DCB7" w14:textId="77777777" w:rsidR="00FF0CF0" w:rsidRDefault="00FF0CF0">
      <w:pPr>
        <w:pStyle w:val="BodyText"/>
        <w:ind w:left="0"/>
        <w:rPr>
          <w:rFonts w:ascii="Arial"/>
          <w:sz w:val="20"/>
        </w:rPr>
      </w:pPr>
    </w:p>
    <w:p w14:paraId="625EEA30" w14:textId="77777777" w:rsidR="00FF0CF0" w:rsidRDefault="00FF0CF0">
      <w:pPr>
        <w:pStyle w:val="BodyText"/>
        <w:spacing w:before="69"/>
        <w:ind w:left="0"/>
        <w:rPr>
          <w:rFonts w:ascii="Arial"/>
          <w:sz w:val="20"/>
        </w:rPr>
      </w:pPr>
    </w:p>
    <w:p w14:paraId="6E4B204E" w14:textId="77777777" w:rsidR="00FF0CF0" w:rsidRDefault="007C6773">
      <w:pPr>
        <w:ind w:left="1800"/>
        <w:rPr>
          <w:rFonts w:ascii="Arial"/>
          <w:b/>
          <w:sz w:val="20"/>
        </w:rPr>
      </w:pPr>
      <w:r>
        <w:rPr>
          <w:rFonts w:ascii="Arial"/>
          <w:b/>
          <w:sz w:val="20"/>
        </w:rPr>
        <w:t>V</w:t>
      </w:r>
      <w:r>
        <w:rPr>
          <w:rFonts w:ascii="Arial"/>
          <w:b/>
          <w:sz w:val="20"/>
        </w:rPr>
        <w:t>é</w:t>
      </w:r>
      <w:r>
        <w:rPr>
          <w:rFonts w:ascii="Arial"/>
          <w:b/>
          <w:sz w:val="20"/>
        </w:rPr>
        <w:t xml:space="preserve">ase la </w:t>
      </w:r>
      <w:hyperlink r:id="rId8">
        <w:r>
          <w:rPr>
            <w:rFonts w:ascii="Arial"/>
            <w:b/>
            <w:color w:val="0000FF"/>
            <w:sz w:val="20"/>
            <w:u w:val="single" w:color="0000FF"/>
          </w:rPr>
          <w:t>p</w:t>
        </w:r>
        <w:r>
          <w:rPr>
            <w:rFonts w:ascii="Arial"/>
            <w:b/>
            <w:color w:val="0000FF"/>
            <w:sz w:val="20"/>
            <w:u w:val="single" w:color="0000FF"/>
          </w:rPr>
          <w:t>á</w:t>
        </w:r>
        <w:r>
          <w:rPr>
            <w:rFonts w:ascii="Arial"/>
            <w:b/>
            <w:color w:val="0000FF"/>
            <w:sz w:val="20"/>
            <w:u w:val="single" w:color="0000FF"/>
          </w:rPr>
          <w:t>gina web sobre la prevenci</w:t>
        </w:r>
        <w:r>
          <w:rPr>
            <w:rFonts w:ascii="Arial"/>
            <w:b/>
            <w:color w:val="0000FF"/>
            <w:sz w:val="20"/>
            <w:u w:val="single" w:color="0000FF"/>
          </w:rPr>
          <w:t>ó</w:t>
        </w:r>
        <w:r>
          <w:rPr>
            <w:rFonts w:ascii="Arial"/>
            <w:b/>
            <w:color w:val="0000FF"/>
            <w:sz w:val="20"/>
            <w:u w:val="single" w:color="0000FF"/>
          </w:rPr>
          <w:t>n de conductas indebidas</w:t>
        </w:r>
      </w:hyperlink>
      <w:r>
        <w:rPr>
          <w:rFonts w:ascii="Arial"/>
          <w:b/>
          <w:color w:val="0000FF"/>
          <w:sz w:val="20"/>
        </w:rPr>
        <w:t xml:space="preserve"> </w:t>
      </w:r>
      <w:r>
        <w:rPr>
          <w:rFonts w:ascii="Arial"/>
          <w:b/>
          <w:sz w:val="20"/>
        </w:rPr>
        <w:t>con respecto a:</w:t>
      </w:r>
    </w:p>
    <w:p w14:paraId="53234D9D" w14:textId="77777777" w:rsidR="00FF0CF0" w:rsidRDefault="007C6773">
      <w:pPr>
        <w:pStyle w:val="ListParagraph"/>
        <w:numPr>
          <w:ilvl w:val="0"/>
          <w:numId w:val="12"/>
        </w:numPr>
        <w:tabs>
          <w:tab w:val="left" w:pos="2520"/>
        </w:tabs>
        <w:spacing w:before="56"/>
        <w:ind w:left="2520" w:hanging="360"/>
        <w:rPr>
          <w:rFonts w:ascii="Arial" w:hAnsi="Arial"/>
          <w:sz w:val="20"/>
        </w:rPr>
      </w:pPr>
      <w:r>
        <w:rPr>
          <w:rFonts w:ascii="Arial" w:hAnsi="Arial"/>
          <w:sz w:val="20"/>
        </w:rPr>
        <w:t>Opciones de capacitación para la prevención de conductas indebidas</w:t>
      </w:r>
    </w:p>
    <w:p w14:paraId="0C6574DA" w14:textId="77777777" w:rsidR="00FF0CF0" w:rsidRDefault="007C6773">
      <w:pPr>
        <w:pStyle w:val="ListParagraph"/>
        <w:numPr>
          <w:ilvl w:val="0"/>
          <w:numId w:val="12"/>
        </w:numPr>
        <w:tabs>
          <w:tab w:val="left" w:pos="2520"/>
        </w:tabs>
        <w:spacing w:before="35"/>
        <w:ind w:left="2520" w:hanging="360"/>
        <w:rPr>
          <w:rFonts w:ascii="Arial" w:hAnsi="Arial"/>
          <w:sz w:val="20"/>
        </w:rPr>
      </w:pPr>
      <w:r>
        <w:rPr>
          <w:rFonts w:ascii="Arial" w:hAnsi="Arial"/>
          <w:sz w:val="20"/>
        </w:rPr>
        <w:t>Comprobación de antecedentes y procedimientos de selección</w:t>
      </w:r>
    </w:p>
    <w:p w14:paraId="2B40897E" w14:textId="77777777" w:rsidR="00FF0CF0" w:rsidRDefault="007C6773">
      <w:pPr>
        <w:pStyle w:val="ListParagraph"/>
        <w:numPr>
          <w:ilvl w:val="0"/>
          <w:numId w:val="12"/>
        </w:numPr>
        <w:tabs>
          <w:tab w:val="left" w:pos="2520"/>
        </w:tabs>
        <w:spacing w:before="31"/>
        <w:ind w:left="2520" w:hanging="360"/>
        <w:rPr>
          <w:rFonts w:ascii="Arial" w:hAnsi="Arial"/>
          <w:sz w:val="20"/>
        </w:rPr>
      </w:pPr>
      <w:r>
        <w:rPr>
          <w:rFonts w:ascii="Arial" w:hAnsi="Arial"/>
          <w:sz w:val="20"/>
        </w:rPr>
        <w:t>Directrices sobre redes sociales</w:t>
      </w:r>
    </w:p>
    <w:p w14:paraId="65E76663" w14:textId="77777777" w:rsidR="00FF0CF0" w:rsidRDefault="007C6773">
      <w:pPr>
        <w:pStyle w:val="ListParagraph"/>
        <w:numPr>
          <w:ilvl w:val="0"/>
          <w:numId w:val="12"/>
        </w:numPr>
        <w:tabs>
          <w:tab w:val="left" w:pos="2520"/>
        </w:tabs>
        <w:spacing w:before="31"/>
        <w:ind w:left="2520" w:hanging="360"/>
        <w:rPr>
          <w:rFonts w:ascii="Arial" w:hAnsi="Arial"/>
          <w:sz w:val="20"/>
        </w:rPr>
      </w:pPr>
      <w:r>
        <w:rPr>
          <w:rFonts w:ascii="Arial" w:hAnsi="Arial"/>
          <w:sz w:val="20"/>
        </w:rPr>
        <w:t>Formularios y recursos</w:t>
      </w:r>
    </w:p>
    <w:p w14:paraId="794FC5F8" w14:textId="77777777" w:rsidR="00FF0CF0" w:rsidRDefault="00FF0CF0">
      <w:pPr>
        <w:pStyle w:val="ListParagraph"/>
        <w:rPr>
          <w:rFonts w:ascii="Arial" w:hAnsi="Arial"/>
          <w:sz w:val="20"/>
        </w:rPr>
        <w:sectPr w:rsidR="00FF0CF0" w:rsidSect="00C5416A">
          <w:headerReference w:type="default" r:id="rId9"/>
          <w:footerReference w:type="default" r:id="rId10"/>
          <w:pgSz w:w="12240" w:h="15840"/>
          <w:pgMar w:top="1020" w:right="0" w:bottom="1860" w:left="0" w:header="1008" w:footer="1670" w:gutter="0"/>
          <w:pgNumType w:start="2"/>
          <w:cols w:space="720"/>
          <w:docGrid w:linePitch="299"/>
        </w:sectPr>
      </w:pPr>
    </w:p>
    <w:p w14:paraId="0B3EBFC7" w14:textId="77777777" w:rsidR="00FF0CF0" w:rsidRDefault="007C6773">
      <w:pPr>
        <w:pStyle w:val="Heading1"/>
        <w:numPr>
          <w:ilvl w:val="0"/>
          <w:numId w:val="11"/>
        </w:numPr>
        <w:tabs>
          <w:tab w:val="left" w:pos="2155"/>
        </w:tabs>
        <w:ind w:left="2155" w:hanging="355"/>
      </w:pPr>
      <w:bookmarkStart w:id="0" w:name="_bookmark0"/>
      <w:bookmarkEnd w:id="0"/>
      <w:r>
        <w:lastRenderedPageBreak/>
        <w:t>Introducción a la prevención de conductas indebidas</w:t>
      </w:r>
    </w:p>
    <w:p w14:paraId="014FE69A" w14:textId="77777777" w:rsidR="00FF0CF0" w:rsidRDefault="007C6773">
      <w:pPr>
        <w:pStyle w:val="Heading3"/>
      </w:pPr>
      <w:r>
        <w:t>Responsabilidad</w:t>
      </w:r>
    </w:p>
    <w:p w14:paraId="714E42FC" w14:textId="77777777" w:rsidR="00FF0CF0" w:rsidRDefault="007C6773">
      <w:pPr>
        <w:pStyle w:val="BodyText"/>
        <w:spacing w:before="239"/>
        <w:ind w:right="1836"/>
      </w:pPr>
      <w:r>
        <w:t>La sexualidad es tanto un regalo como una responsabilidad. Es algo fundamental para nuestra forma de ser y, si se usa como es debido, una fuente de alegría y plenitud. Pero es un don susceptible al abuso, sobre todo en relaciones de confianza, como las que hay entre el clero y quienes reciben su servicio, o entre adultos y niños.</w:t>
      </w:r>
    </w:p>
    <w:p w14:paraId="626CC1B8" w14:textId="77777777" w:rsidR="00FF0CF0" w:rsidRDefault="007C6773">
      <w:pPr>
        <w:pStyle w:val="BodyText"/>
        <w:spacing w:before="243"/>
        <w:ind w:right="1901"/>
      </w:pPr>
      <w:r>
        <w:t>Quienes prestan servicio en la iglesia, ya sean clérigos o laicos, remunerados o no, mantienen una relación poderosa de autoridad y confianza con aquellos que atienden. Traicionar esa confianza al traspasar los límites sexuales causa un gran daño emocional y espiritual. Esa conducta indebida supone una negación de nuestra identidad como cristianos. Tenemos que hacer todo lo posible para evitarlo y actuar de forma justa cuando se produzca una conducta indebida.</w:t>
      </w:r>
    </w:p>
    <w:p w14:paraId="0150A51C" w14:textId="77777777" w:rsidR="00FF0CF0" w:rsidRDefault="007C6773">
      <w:pPr>
        <w:pStyle w:val="Heading3"/>
        <w:spacing w:before="238"/>
      </w:pPr>
      <w:r>
        <w:t>Historia y antecedentes</w:t>
      </w:r>
    </w:p>
    <w:p w14:paraId="0DDAE0EB" w14:textId="322FED47" w:rsidR="00FF0CF0" w:rsidRDefault="007C6773">
      <w:pPr>
        <w:pStyle w:val="BodyText"/>
        <w:spacing w:before="243"/>
        <w:ind w:right="1836"/>
      </w:pPr>
      <w:r>
        <w:t xml:space="preserve">Cuando en la década de los 90 se elaboró por primera vez una política diocesana sobre la prevención de conductas sexuales indebidas, el objetivo principal era dar respuesta a las denuncias de abusos y conductas sexuales inapropiadas; la Diócesis quería asegurarse de que su respuesta fuera justa y compasiva. La </w:t>
      </w:r>
      <w:r w:rsidR="00A36F27">
        <w:t>política</w:t>
      </w:r>
      <w:r>
        <w:t xml:space="preserve"> también tenía la finalidad de cumplir con las condiciones de cobertura de las compañías de seguros de las iglesias y reducir el riesgo de que se presentaran demandas contra la iglesia. Por eso, también incluía directrices para la capacitación de los colaboradores de la iglesia sobre el abuso sexual infantil y la conducta sexual inapropiada por parte de adultos.</w:t>
      </w:r>
    </w:p>
    <w:p w14:paraId="20F33E43" w14:textId="77777777" w:rsidR="00FF0CF0" w:rsidRDefault="007C6773">
      <w:pPr>
        <w:pStyle w:val="BodyText"/>
        <w:spacing w:before="237"/>
        <w:ind w:right="1836"/>
      </w:pPr>
      <w:r>
        <w:t>En 2002, las aseguradoras de las iglesias eliminaron el requisito de que los trabajadores recibieran capacitación sobre la prevención y la detección de conductas inapropiadas o abusos sexuales. Sin embargo, la Diócesis de Virginia considera que el compromiso cristiano de reducir el riesgo de abusos sexuales o conductas inapropiadas exige que se siga impartiendo la capacitación.</w:t>
      </w:r>
    </w:p>
    <w:p w14:paraId="2EA859BC" w14:textId="77777777" w:rsidR="00FF0CF0" w:rsidRDefault="007C6773">
      <w:pPr>
        <w:pStyle w:val="Heading3"/>
        <w:spacing w:before="242"/>
      </w:pPr>
      <w:r>
        <w:t>A dónde llevó eso</w:t>
      </w:r>
    </w:p>
    <w:p w14:paraId="0B8744C6" w14:textId="77777777" w:rsidR="00FF0CF0" w:rsidRDefault="007C6773">
      <w:pPr>
        <w:pStyle w:val="BodyText"/>
        <w:spacing w:before="240"/>
        <w:ind w:right="1836"/>
      </w:pPr>
      <w:r>
        <w:t>Con ese fin, a petición de la Comisión Diocesana para la Prevención de las Conductas Sexuales Indebidas en la Iglesia*, el 208.º Concilio Anual de la Diócesis de Virginia aprobó una resolución por la que se establece que seguirá siendo obligatorio recibir capacitación sobre la prevención del abuso sexual infantil y las conductas sexuales indebidas por parte de adultos.</w:t>
      </w:r>
    </w:p>
    <w:p w14:paraId="51404BCA" w14:textId="77777777" w:rsidR="00B3704C" w:rsidRDefault="00B3704C">
      <w:pPr>
        <w:pStyle w:val="BodyText"/>
        <w:spacing w:before="240"/>
        <w:ind w:right="1836"/>
      </w:pPr>
    </w:p>
    <w:p w14:paraId="7862D6CB" w14:textId="01A15522" w:rsidR="00FF0CF0" w:rsidRDefault="007C6773">
      <w:pPr>
        <w:pStyle w:val="Heading1"/>
        <w:numPr>
          <w:ilvl w:val="0"/>
          <w:numId w:val="11"/>
        </w:numPr>
        <w:tabs>
          <w:tab w:val="left" w:pos="2155"/>
        </w:tabs>
        <w:spacing w:line="242" w:lineRule="auto"/>
        <w:ind w:left="1800" w:right="2007" w:firstLine="0"/>
      </w:pPr>
      <w:r>
        <w:t>Capacitación para la prevención de conductas sexuales inapropiadas y abusos sexuales: ¿Por qué?</w:t>
      </w:r>
    </w:p>
    <w:p w14:paraId="02D71B91" w14:textId="77777777" w:rsidR="00FF0CF0" w:rsidRDefault="007C6773">
      <w:pPr>
        <w:pStyle w:val="BodyText"/>
        <w:spacing w:before="235"/>
      </w:pPr>
      <w:r>
        <w:t>Desde el punto de vista de la normativa federal y la estructura de gobierno de la Iglesia Episcopal</w:t>
      </w:r>
    </w:p>
    <w:p w14:paraId="114939DC" w14:textId="7F57D8F4" w:rsidR="00FF0CF0" w:rsidRDefault="007C6773">
      <w:pPr>
        <w:pStyle w:val="Heading2"/>
        <w:spacing w:before="236"/>
      </w:pPr>
      <w:bookmarkStart w:id="1" w:name="_bookmark2"/>
      <w:bookmarkEnd w:id="1"/>
      <w:r>
        <w:lastRenderedPageBreak/>
        <w:t xml:space="preserve">Gobierno federal: Comisión para la Igualdad de Oportunidades </w:t>
      </w:r>
      <w:r w:rsidR="00C47A92">
        <w:br/>
      </w:r>
      <w:r>
        <w:t>de Empleo (EEOC)</w:t>
      </w:r>
    </w:p>
    <w:p w14:paraId="2FE5E4BD" w14:textId="0B6C4311" w:rsidR="00FF0CF0" w:rsidRDefault="007C6773" w:rsidP="005E4BDD">
      <w:pPr>
        <w:pStyle w:val="BodyText"/>
        <w:spacing w:before="239" w:line="244" w:lineRule="auto"/>
        <w:ind w:right="1901"/>
      </w:pPr>
      <w:r>
        <w:t xml:space="preserve">Las insinuaciones sexuales no deseadas, las peticiones de favores sexuales y cualquier otro tipo de conducta verbal o física de carácter sexual constituyen </w:t>
      </w:r>
      <w:r>
        <w:rPr>
          <w:b/>
        </w:rPr>
        <w:t xml:space="preserve">acoso sexual </w:t>
      </w:r>
      <w:r>
        <w:t>cuando: la aceptación o rechazo de</w:t>
      </w:r>
      <w:r w:rsidR="005E4BDD">
        <w:t xml:space="preserve"> </w:t>
      </w:r>
      <w:r>
        <w:t>esta conducta afecte, de forma explícita o implícita, la situación laboral de una persona, interfiera de manera injustificada en su desempeño laboral o cree un ambiente de trabajo intimidatorio, hostil u ofensivo.</w:t>
      </w:r>
    </w:p>
    <w:p w14:paraId="2184E47A" w14:textId="77777777" w:rsidR="00FF0CF0" w:rsidRDefault="007C6773">
      <w:pPr>
        <w:pStyle w:val="Heading2"/>
        <w:spacing w:before="235"/>
      </w:pPr>
      <w:bookmarkStart w:id="2" w:name="_bookmark3"/>
      <w:bookmarkEnd w:id="2"/>
      <w:r>
        <w:t>Resolución 1991-B052 de la Convención General</w:t>
      </w:r>
    </w:p>
    <w:p w14:paraId="023DF08B" w14:textId="77777777" w:rsidR="00FF0CF0" w:rsidRDefault="007C6773">
      <w:pPr>
        <w:pStyle w:val="BodyText"/>
        <w:spacing w:before="240"/>
        <w:ind w:right="1901"/>
      </w:pPr>
      <w:r>
        <w:rPr>
          <w:i/>
        </w:rPr>
        <w:t>Se resolvió</w:t>
      </w:r>
      <w:r>
        <w:t>, con el consentimiento de la Cámara de Diputados, que la 70.ª Convención General de la Iglesia Episcopal declare que el abuso sexual, la explotación, la coacción y el acoso a adultos y menores por parte del clero y los empleados de la iglesia constituyen abusos de confianza, una violación del Pacto Bautismal, son contrarios al carácter cristiano y, por lo tanto, están errados; [a esto sigue la creación y el encargo de tareas al Comité sobre Explotación Sexual]</w:t>
      </w:r>
    </w:p>
    <w:p w14:paraId="1D41BE45" w14:textId="77777777" w:rsidR="00FF0CF0" w:rsidRDefault="007C6773">
      <w:pPr>
        <w:pStyle w:val="Heading2"/>
      </w:pPr>
      <w:bookmarkStart w:id="3" w:name="_bookmark4"/>
      <w:bookmarkEnd w:id="3"/>
      <w:r>
        <w:t>Resolución 2006-A156 de la Convención General</w:t>
      </w:r>
    </w:p>
    <w:p w14:paraId="7E2D1244" w14:textId="77777777" w:rsidR="00FF0CF0" w:rsidRDefault="007C6773">
      <w:pPr>
        <w:pStyle w:val="BodyText"/>
        <w:spacing w:before="244"/>
        <w:ind w:right="1836"/>
      </w:pPr>
      <w:r>
        <w:rPr>
          <w:i/>
        </w:rPr>
        <w:t xml:space="preserve">Se resolvió </w:t>
      </w:r>
      <w:r>
        <w:t>que la 75.ª Convención General de la Iglesia Episcopal reafirme el trabajo que ya se está llevando a cabo en muchas diócesis y, al mismo tiempo, reitere su compromiso con las posturas adoptadas por Convenciones Generales anteriores en el sentido de que la conducta sexual inapropiada (que abarca tanto el acoso sexual como la explotación sexual) de adultos por parte del clero, empleados de la iglesia y trabajadores voluntarios ha sido y sigue siendo motivo de profunda preocupación para esta Iglesia, constituye un abuso de confianza, una violación del Pacto Bautismal, es contraria al carácter cristiano y, por lo tanto, está errada; y además</w:t>
      </w:r>
    </w:p>
    <w:p w14:paraId="2222AA33" w14:textId="77777777" w:rsidR="00FF0CF0" w:rsidRDefault="007C6773">
      <w:pPr>
        <w:pStyle w:val="BodyText"/>
        <w:spacing w:before="240"/>
        <w:ind w:right="1836"/>
      </w:pPr>
      <w:r>
        <w:rPr>
          <w:i/>
        </w:rPr>
        <w:t xml:space="preserve">Se resolvió </w:t>
      </w:r>
      <w:r>
        <w:t>que cada diócesis adopte políticas para proteger de los abusos sexuales a las personas a las que atienden los programas diocesanos, a quienes colaboran como voluntarios en la labor de la diócesis o a quienes la diócesis tiene contratados, y que las diócesis ayuden a las congregaciones en el desarrollo de dichos procedimientos y políticas, incluso utilizando los numerosos recursos que ya existen, que aborden lo siguiente:</w:t>
      </w:r>
    </w:p>
    <w:p w14:paraId="26E824CB" w14:textId="77777777" w:rsidR="00FF0CF0" w:rsidRDefault="00FF0CF0">
      <w:pPr>
        <w:pStyle w:val="BodyText"/>
        <w:spacing w:before="13"/>
        <w:ind w:left="0"/>
      </w:pPr>
    </w:p>
    <w:p w14:paraId="32D8576A" w14:textId="77777777" w:rsidR="00FF0CF0" w:rsidRDefault="007C6773">
      <w:pPr>
        <w:pStyle w:val="ListParagraph"/>
        <w:numPr>
          <w:ilvl w:val="1"/>
          <w:numId w:val="11"/>
        </w:numPr>
        <w:tabs>
          <w:tab w:val="left" w:pos="2520"/>
          <w:tab w:val="left" w:pos="2533"/>
        </w:tabs>
        <w:spacing w:before="0"/>
        <w:ind w:right="2003" w:hanging="361"/>
      </w:pPr>
      <w:r>
        <w:t>la definición de normas de conducta para todo el clero, los empleados laicos y los voluntarios que trabajen con adultos o que ofrezcan asesoramiento pastoral, atención pastoral, dirección espiritual o los sacramentos;</w:t>
      </w:r>
    </w:p>
    <w:p w14:paraId="309E44EA" w14:textId="77777777" w:rsidR="00FF0CF0" w:rsidRDefault="007C6773">
      <w:pPr>
        <w:pStyle w:val="ListParagraph"/>
        <w:numPr>
          <w:ilvl w:val="1"/>
          <w:numId w:val="11"/>
        </w:numPr>
        <w:tabs>
          <w:tab w:val="left" w:pos="2519"/>
          <w:tab w:val="left" w:pos="2533"/>
        </w:tabs>
        <w:spacing w:before="0"/>
        <w:ind w:right="2610" w:hanging="361"/>
      </w:pPr>
      <w:r>
        <w:t>un proceso de selección para todo el clero, los empleados laicos y los voluntarios que presten asesoramiento y atención pastoral, dirección espiritual o administren los sacramentos, y a quienes supervisen a clérigos o voluntarios laicos;</w:t>
      </w:r>
    </w:p>
    <w:p w14:paraId="42C6A2D1" w14:textId="77777777" w:rsidR="00FF0CF0" w:rsidRDefault="007C6773">
      <w:pPr>
        <w:pStyle w:val="ListParagraph"/>
        <w:numPr>
          <w:ilvl w:val="1"/>
          <w:numId w:val="11"/>
        </w:numPr>
        <w:tabs>
          <w:tab w:val="left" w:pos="2520"/>
          <w:tab w:val="left" w:pos="2533"/>
        </w:tabs>
        <w:spacing w:before="1"/>
        <w:ind w:right="2090" w:hanging="361"/>
      </w:pPr>
      <w:r>
        <w:t>formación y capacitación para todo el clero, los empleados laicos y los voluntarios mencionados anteriormente, prestando especial atención a lo que se considera legalmente acoso sexual, así como al comportamiento apropiado y las conductas sexuales o sexualizadas inapropiadas hacia adultos, y fomentando la realización de cursos de actualización periódicos;</w:t>
      </w:r>
    </w:p>
    <w:p w14:paraId="596115A6" w14:textId="0B89FE92" w:rsidR="00FF0CF0" w:rsidRDefault="007C6773">
      <w:pPr>
        <w:pStyle w:val="ListParagraph"/>
        <w:numPr>
          <w:ilvl w:val="1"/>
          <w:numId w:val="11"/>
        </w:numPr>
        <w:tabs>
          <w:tab w:val="left" w:pos="2519"/>
        </w:tabs>
        <w:spacing w:before="0" w:line="267" w:lineRule="exact"/>
        <w:ind w:left="2519" w:hanging="347"/>
      </w:pPr>
      <w:r>
        <w:lastRenderedPageBreak/>
        <w:t xml:space="preserve">directrices para responder a las preocupaciones de conducta sexual inapropiada; </w:t>
      </w:r>
      <w:r w:rsidR="00997707">
        <w:br/>
      </w:r>
      <w:r>
        <w:t>y además</w:t>
      </w:r>
    </w:p>
    <w:p w14:paraId="7C886674" w14:textId="77777777" w:rsidR="00FF0CF0" w:rsidRDefault="00FF0CF0">
      <w:pPr>
        <w:pStyle w:val="BodyText"/>
        <w:spacing w:before="11"/>
        <w:ind w:left="0"/>
      </w:pPr>
    </w:p>
    <w:p w14:paraId="17CF7896" w14:textId="10EBFAB1" w:rsidR="003C1098" w:rsidRDefault="007C6773">
      <w:pPr>
        <w:pStyle w:val="BodyText"/>
        <w:ind w:right="1836"/>
      </w:pPr>
      <w:r>
        <w:rPr>
          <w:i/>
        </w:rPr>
        <w:t xml:space="preserve">Se resolvió </w:t>
      </w:r>
      <w:r>
        <w:t>que cada diócesis presente un informe al Comité de Desarrollo Pastoral de la Cámara de Obispos antes de la reunión de la Cámara de Obispos de la primavera de 2009, con una copia de la política que haya aprobado y puesto en práctica, así como una evaluación de cómo se ha ido aplicando a lo largo del tiempo. Se presentará un informe resumido en la reunión de primavera de 2009 de la Cámara de Obispos y un informe completo en la 76.ª Convención General.</w:t>
      </w:r>
    </w:p>
    <w:p w14:paraId="6144FCC1" w14:textId="49B72D4F" w:rsidR="00C5416A" w:rsidRDefault="00C5416A" w:rsidP="003C1098">
      <w:bookmarkStart w:id="4" w:name="_bookmark5"/>
      <w:bookmarkEnd w:id="4"/>
    </w:p>
    <w:p w14:paraId="6E980D83" w14:textId="72765FDE" w:rsidR="00FF0CF0" w:rsidRDefault="007C6773">
      <w:pPr>
        <w:pStyle w:val="Heading2"/>
        <w:spacing w:before="0"/>
      </w:pPr>
      <w:r>
        <w:t xml:space="preserve">La política de la Diócesis de Virginia sobre abuso sexual y </w:t>
      </w:r>
      <w:r w:rsidR="00BB0DF4">
        <w:br/>
      </w:r>
      <w:r>
        <w:t>conductas indebidas</w:t>
      </w:r>
    </w:p>
    <w:p w14:paraId="5A4B4955" w14:textId="77777777" w:rsidR="00FF0CF0" w:rsidRDefault="007C6773">
      <w:pPr>
        <w:pStyle w:val="BodyText"/>
        <w:spacing w:before="244"/>
        <w:ind w:right="1836"/>
      </w:pPr>
      <w:r>
        <w:t>La Diócesis de Virginia no va a tolerar ningún tipo de conducta sexual inapropiada por parte de su clero, sus empleados laicos o sus voluntarios. Se espera que todas las personas que prestan servicio a la iglesia a través de actividades parroquiales, educativas, pastorales, recreativas o de otro tipo mantengan los más altos estándares éticos en sus relaciones con las personas a las que atienden. Ese compromiso se extiende al comportamiento sexual.</w:t>
      </w:r>
    </w:p>
    <w:p w14:paraId="15492DB4" w14:textId="4636127B" w:rsidR="00FF0CF0" w:rsidRDefault="007C6773">
      <w:pPr>
        <w:pStyle w:val="BodyText"/>
        <w:spacing w:before="238"/>
        <w:ind w:right="1836"/>
      </w:pPr>
      <w:r>
        <w:t>La relación entre quienes trabajan en la iglesia y los menores a los que la iglesia atiende es especialmente delicada. Por lo tanto, los miembros del clero y demás personas al servicio de la iglesia que tengan antecedentes penales o civiles por abuso sexual infantil, que hayan admitido haber cometido abusos sexuales anteriormente o de quienes se sepa que tienen un diagnóstico de parafilia (por ejemplo, pedofilia, exhibicionismo o voyerismo), tal y como los define la Asociación Americana de Psiquiatría, no tienen permitido relacionarse con niños ni con jóvenes.</w:t>
      </w:r>
    </w:p>
    <w:p w14:paraId="336B147A" w14:textId="77777777" w:rsidR="00FF0CF0" w:rsidRDefault="007C6773">
      <w:pPr>
        <w:pStyle w:val="BodyText"/>
        <w:spacing w:before="241"/>
        <w:ind w:right="1836"/>
      </w:pPr>
      <w:r>
        <w:t>La Diócesis de Virginia también se compromete a ofrecer atención pastoral a todas las personas involucradas o afectadas por casos de abuso sexual infantil o conducta sexual inapropiada por parte de adultos. En esencia, la atención pastoral surge de las relaciones basadas en la fe y se desarrolla teniendo en cuenta las necesidades espirituales y emocionales tanto de la persona como de la comunidad. Esto puede implicar ofrecer orientación, apoyo, consuelo e incluso confrontación, en un esfuerzo por servir tal y como creemos que Dios querría.</w:t>
      </w:r>
    </w:p>
    <w:p w14:paraId="2DFD6E1A" w14:textId="77777777" w:rsidR="00FF0CF0" w:rsidRDefault="007C6773">
      <w:pPr>
        <w:pStyle w:val="Heading2"/>
      </w:pPr>
      <w:bookmarkStart w:id="5" w:name="_bookmark6"/>
      <w:bookmarkEnd w:id="5"/>
      <w:r>
        <w:t>Políticas específicas adicionales</w:t>
      </w:r>
    </w:p>
    <w:p w14:paraId="6E75B6DB" w14:textId="77777777" w:rsidR="00FF0CF0" w:rsidRDefault="007C6773">
      <w:pPr>
        <w:spacing w:before="239" w:line="242" w:lineRule="auto"/>
        <w:ind w:left="1800" w:right="1836"/>
      </w:pPr>
      <w:r>
        <w:rPr>
          <w:b/>
        </w:rPr>
        <w:t>Prohibición de la pornografía</w:t>
      </w:r>
      <w:r>
        <w:t>: No se puede usar ninguna computadora ni ningún otro dispositivo electrónico en los edificios de la iglesia ni en las instalaciones de la iglesia para acceder a contenido pornográfico.</w:t>
      </w:r>
    </w:p>
    <w:p w14:paraId="34F4E07A" w14:textId="39CC439D" w:rsidR="00C5416A" w:rsidRDefault="007C6773">
      <w:pPr>
        <w:pStyle w:val="BodyText"/>
        <w:spacing w:before="238"/>
        <w:ind w:right="1901"/>
      </w:pPr>
      <w:r>
        <w:rPr>
          <w:b/>
        </w:rPr>
        <w:t>Política sobre recorridos misioneros</w:t>
      </w:r>
      <w:r>
        <w:t>: Para cualquier recorrido misionero diocesano o parroquial, ya sea al extranjero o dentro del país, en el que los misioneros vayan a reunirse o trabajar con menores de 18 años, o en el que haya participantes menores de 18 años, todos los participantes adultos y los responsables deben haber completado la capacitación adecuada antes de que empiece el recorrido.</w:t>
      </w:r>
    </w:p>
    <w:p w14:paraId="2B09BCBE" w14:textId="77777777" w:rsidR="00B3704C" w:rsidRDefault="00B3704C" w:rsidP="00B3704C">
      <w:pPr>
        <w:pStyle w:val="BodyText"/>
        <w:spacing w:before="238"/>
        <w:ind w:left="0" w:right="1901"/>
      </w:pPr>
    </w:p>
    <w:p w14:paraId="4975C2EF" w14:textId="77777777" w:rsidR="00FF0CF0" w:rsidRDefault="007C6773">
      <w:pPr>
        <w:pStyle w:val="Heading1"/>
        <w:numPr>
          <w:ilvl w:val="0"/>
          <w:numId w:val="11"/>
        </w:numPr>
        <w:tabs>
          <w:tab w:val="left" w:pos="2155"/>
        </w:tabs>
        <w:ind w:left="2155" w:hanging="355"/>
      </w:pPr>
      <w:bookmarkStart w:id="6" w:name="_bookmark7"/>
      <w:bookmarkEnd w:id="6"/>
      <w:r>
        <w:t>Definiciones</w:t>
      </w:r>
    </w:p>
    <w:p w14:paraId="45C432D3" w14:textId="77777777" w:rsidR="00FF0CF0" w:rsidRDefault="007C6773">
      <w:pPr>
        <w:pStyle w:val="Heading2"/>
        <w:spacing w:before="240"/>
      </w:pPr>
      <w:bookmarkStart w:id="7" w:name="_bookmark8"/>
      <w:bookmarkEnd w:id="7"/>
      <w:r>
        <w:t>Definición de abuso sexual infantil</w:t>
      </w:r>
    </w:p>
    <w:p w14:paraId="12DEA6FD" w14:textId="77777777" w:rsidR="00FF0CF0" w:rsidRDefault="007C6773">
      <w:pPr>
        <w:pStyle w:val="BodyText"/>
        <w:spacing w:before="240" w:line="242" w:lineRule="auto"/>
        <w:ind w:right="2075"/>
        <w:jc w:val="both"/>
      </w:pPr>
      <w:r>
        <w:t>El abuso sexual de un menor es un delito en todos los estados de Estados Unidos. La legislación de Virginia define como niño maltratado (</w:t>
      </w:r>
      <w:r>
        <w:rPr>
          <w:i/>
          <w:iCs/>
        </w:rPr>
        <w:t>abused child</w:t>
      </w:r>
      <w:r>
        <w:t>) a un menor de 18 años cuyos padres u otras personas responsables de su cuidado:</w:t>
      </w:r>
    </w:p>
    <w:p w14:paraId="02B905B1" w14:textId="77777777" w:rsidR="00FF0CF0" w:rsidRDefault="007C6773" w:rsidP="00CA212E">
      <w:pPr>
        <w:pStyle w:val="BodyText"/>
        <w:spacing w:before="234"/>
        <w:ind w:left="2521" w:right="2034"/>
      </w:pPr>
      <w:r>
        <w:t>Cometen o permiten que se cometa cualquier acto sexual ilegal contra un menor, como la violación, el incesto, la exhibición indecente y la prostitución, o permiten que se utilice a un menor en cualquier material visual de carácter sexual explícito.</w:t>
      </w:r>
    </w:p>
    <w:p w14:paraId="3FDB1256" w14:textId="6037C061" w:rsidR="00FF0CF0" w:rsidRDefault="007C6773" w:rsidP="00CA212E">
      <w:pPr>
        <w:pStyle w:val="BodyText"/>
        <w:spacing w:before="243"/>
        <w:ind w:right="2034"/>
      </w:pPr>
      <w:r>
        <w:t>El maltrato de un menor que se produce dentro de la familia o cuando el menor está al cuidado de otro adulto es competencia de los Servicios de Protección de la Infancia (</w:t>
      </w:r>
      <w:r>
        <w:rPr>
          <w:i/>
          <w:iCs/>
        </w:rPr>
        <w:t>Child Protective Services</w:t>
      </w:r>
      <w:r>
        <w:t>). En otros casos en los que el menor sufre abuso por parte de alguien que no es su cuidador, ya sea que el menor conozca o no a esa persona, la policía se encarga de la investigación.</w:t>
      </w:r>
    </w:p>
    <w:p w14:paraId="525B4C40" w14:textId="77777777" w:rsidR="00FF0CF0" w:rsidRDefault="007C6773">
      <w:pPr>
        <w:pStyle w:val="BodyText"/>
        <w:spacing w:before="238"/>
      </w:pPr>
      <w:r>
        <w:t>La ley también define el abandono o abuso de un menor como:</w:t>
      </w:r>
    </w:p>
    <w:p w14:paraId="13891961" w14:textId="77777777" w:rsidR="00FF0CF0" w:rsidRDefault="007C6773">
      <w:pPr>
        <w:pStyle w:val="ListParagraph"/>
        <w:numPr>
          <w:ilvl w:val="1"/>
          <w:numId w:val="11"/>
        </w:numPr>
        <w:tabs>
          <w:tab w:val="left" w:pos="2521"/>
        </w:tabs>
        <w:spacing w:before="239"/>
        <w:ind w:left="2521" w:right="2541" w:hanging="361"/>
      </w:pPr>
      <w:r>
        <w:t>Causar, o amenazar con causar, un daño físico o mental no accidental, o generar un riesgo considerable de deterioro de las funciones físicas o mentales.</w:t>
      </w:r>
    </w:p>
    <w:p w14:paraId="0D9F67D2" w14:textId="77777777" w:rsidR="00FF0CF0" w:rsidRDefault="007C6773">
      <w:pPr>
        <w:pStyle w:val="ListParagraph"/>
        <w:numPr>
          <w:ilvl w:val="1"/>
          <w:numId w:val="11"/>
        </w:numPr>
        <w:tabs>
          <w:tab w:val="left" w:pos="2521"/>
        </w:tabs>
        <w:spacing w:before="240"/>
        <w:ind w:left="2521" w:right="2609" w:hanging="361"/>
      </w:pPr>
      <w:r>
        <w:t>Descuidar o negarse a proporcionar alimentación, ropa, albergue, apoyo emocional o atención médica adecuados.</w:t>
      </w:r>
    </w:p>
    <w:p w14:paraId="375EA501" w14:textId="77777777" w:rsidR="00FF0CF0" w:rsidRDefault="007C6773" w:rsidP="00CA212E">
      <w:pPr>
        <w:pStyle w:val="ListParagraph"/>
        <w:numPr>
          <w:ilvl w:val="1"/>
          <w:numId w:val="11"/>
        </w:numPr>
        <w:tabs>
          <w:tab w:val="left" w:pos="2516"/>
          <w:tab w:val="left" w:pos="2521"/>
        </w:tabs>
        <w:spacing w:before="238"/>
        <w:ind w:left="2521" w:right="2034" w:hanging="361"/>
      </w:pPr>
      <w:r>
        <w:t>Descuidar o negarse a proporcionar una supervisión adecuada en función de la edad y el nivel de desarrollo del menor.</w:t>
      </w:r>
    </w:p>
    <w:p w14:paraId="44ECD64E" w14:textId="77777777" w:rsidR="00FF0CF0" w:rsidRDefault="007C6773">
      <w:pPr>
        <w:pStyle w:val="ListParagraph"/>
        <w:numPr>
          <w:ilvl w:val="1"/>
          <w:numId w:val="11"/>
        </w:numPr>
        <w:tabs>
          <w:tab w:val="left" w:pos="2515"/>
        </w:tabs>
        <w:spacing w:before="244"/>
        <w:ind w:left="2515" w:hanging="355"/>
      </w:pPr>
      <w:r>
        <w:t>Abandonar al menor.</w:t>
      </w:r>
    </w:p>
    <w:p w14:paraId="4CE637FD" w14:textId="1D3D2771" w:rsidR="00FF0CF0" w:rsidRDefault="007C6773" w:rsidP="00CA212E">
      <w:pPr>
        <w:pStyle w:val="BodyText"/>
        <w:spacing w:before="239"/>
        <w:ind w:right="2034"/>
      </w:pPr>
      <w:r>
        <w:t>El abuso sexual incluye los actos de agresión sexual y explotación sexual por parte del padre, la madre u otra persona encargada del cuidado del menor. Incluye una amplia gama de conductas, como las caricias; el sexo oral, vaginal o anal; la exhibición indecente; el voyerismo y la explotación sexual. Puede tratarse de un incidente aislado o de muchos incidentes a lo largo de un periodo de tiempo prolongado. Las víctimas tienen edades que van desde bebés hasta adolescentes.</w:t>
      </w:r>
    </w:p>
    <w:p w14:paraId="36FED3F4" w14:textId="77777777" w:rsidR="00FF0CF0" w:rsidRDefault="007C6773">
      <w:pPr>
        <w:pStyle w:val="Heading2"/>
      </w:pPr>
      <w:bookmarkStart w:id="8" w:name="_bookmark9"/>
      <w:bookmarkEnd w:id="8"/>
      <w:r>
        <w:t>Definición de conducta sexual indebida por parte de adultos</w:t>
      </w:r>
    </w:p>
    <w:p w14:paraId="13DBB730" w14:textId="2F9A93ED" w:rsidR="00FF0CF0" w:rsidRDefault="007C6773" w:rsidP="00CA212E">
      <w:pPr>
        <w:pStyle w:val="BodyText"/>
        <w:spacing w:before="244"/>
        <w:ind w:right="2034"/>
      </w:pPr>
      <w:r>
        <w:rPr>
          <w:b/>
        </w:rPr>
        <w:t xml:space="preserve">Explotación sexual: </w:t>
      </w:r>
      <w:r>
        <w:t xml:space="preserve">La explotación implica un desequilibrio de poder, como el que hay entre el jefe y el empleado, el fuerte y el débil, el líder espiritual y el feligrés o parroquiano, y así sucesivamente. Puede ser evidente, como cuando se conceden favores a cambio de favores sexuales. Puede ser algo más sutil, como cuando se establece una relación sexual entre un trabajador de la iglesia y alguien a su cargo en el marco de una relación pastoral, </w:t>
      </w:r>
      <w:r>
        <w:lastRenderedPageBreak/>
        <w:t>de tutoría o de supervisión.</w:t>
      </w:r>
    </w:p>
    <w:p w14:paraId="0FC320AF" w14:textId="77777777" w:rsidR="00FF0CF0" w:rsidRDefault="007C6773" w:rsidP="00CA212E">
      <w:pPr>
        <w:pStyle w:val="BodyText"/>
        <w:spacing w:before="238"/>
        <w:ind w:right="2034"/>
      </w:pPr>
      <w:r>
        <w:t>Los sentimientos de atracción pueden surgir en relaciones desiguales, lo que puede dar lugar a situaciones de explotación incluso cuando parece que ambas personas están de acuerdo. Por eso, una relación sentimental entre un miembro del clero —cuya función como consejero espiritual lo sitúa en una posición de poder— y un feligrés está llena de peligros, independientemente de que haya relaciones sexuales o no.</w:t>
      </w:r>
    </w:p>
    <w:p w14:paraId="4BC99EBC" w14:textId="77777777" w:rsidR="00FF0CF0" w:rsidRDefault="007C6773" w:rsidP="00CA212E">
      <w:pPr>
        <w:pStyle w:val="BodyText"/>
        <w:spacing w:before="241"/>
        <w:ind w:right="2034"/>
      </w:pPr>
      <w:r>
        <w:t>Históricamente, las relaciones románticas entre un clérigo soltero y un laico soltero con el que el clérigo mantiene una relación pastoral no se han considerado explotación sexual. Sin embargo, esas relaciones de los clérigos podrían generar sentimientos de resentimiento, rivalidad o rechazo en otros feligreses. En algunas circunstancias, podrían dar lugar a demandas judiciales.</w:t>
      </w:r>
    </w:p>
    <w:p w14:paraId="14A39C2A" w14:textId="77777777" w:rsidR="00C5416A" w:rsidRDefault="007C6773" w:rsidP="00CA212E">
      <w:pPr>
        <w:pStyle w:val="BodyText"/>
        <w:spacing w:before="242"/>
        <w:ind w:right="2034"/>
      </w:pPr>
      <w:r>
        <w:t>Un clérigo no puede ser a la vez consejero espiritual y pretendiente. Por eso, si llega a surgir una relación sentimental, hay que tomar medidas para tener en cuenta que: (a) cuando un feligrés sale con un miembro del clero, pierde a su sacerdote, y (b) el secretismo en torno a esa relación podría perjudicar a la parroquia. Como mínimo, el clérigo debe encargarse de buscar otra forma de atención pastoral para el feligrés en cuestión.</w:t>
      </w:r>
    </w:p>
    <w:p w14:paraId="14073C66" w14:textId="35E7B1FA" w:rsidR="00FF0CF0" w:rsidRDefault="00C5416A" w:rsidP="00CA212E">
      <w:pPr>
        <w:pStyle w:val="BodyText"/>
        <w:spacing w:before="242"/>
        <w:ind w:right="2034"/>
      </w:pPr>
      <w:r>
        <w:t xml:space="preserve"> Una forma de hacerlo es que ya sea el clérigo o el feligrés se vaya de la parroquia. En el caso de los rectores, vicarios y párrocos o sacerdotes encargados, estas relaciones podrían ser posibles si se mantiene una consulta constante con el Obispo. Además, en una congregación con varios miembros del personal, una relación sentimental sería posible siempre que haya un diálogo constante entre el sacerdote y el rector. En una parroquia con un solo clérigo, esta relación podría ser posible si se mantiene una consulta constante con el Obispo.</w:t>
      </w:r>
    </w:p>
    <w:p w14:paraId="74A4C3F5" w14:textId="77777777" w:rsidR="00FF0CF0" w:rsidRDefault="007C6773" w:rsidP="00CA212E">
      <w:pPr>
        <w:pStyle w:val="BodyText"/>
        <w:spacing w:before="241"/>
        <w:ind w:right="2034"/>
      </w:pPr>
      <w:r>
        <w:t>Si bien generalmente se permite que el personal laico y los feligreses salgan como pareja, debido a las preocupaciones por el desequilibrio de poder tampoco se recomienda que un trabajador laico salga con aquellos feligreses que participan en los programas que él mismo dirige, y esto requiere medidas de protección similares.</w:t>
      </w:r>
    </w:p>
    <w:p w14:paraId="6FFE82F7" w14:textId="3190C31B" w:rsidR="00FF0CF0" w:rsidRDefault="007C6773" w:rsidP="00CA212E">
      <w:pPr>
        <w:pStyle w:val="BodyText"/>
        <w:spacing w:before="243"/>
        <w:ind w:right="2034"/>
      </w:pPr>
      <w:r>
        <w:rPr>
          <w:b/>
        </w:rPr>
        <w:t xml:space="preserve">Abuso sexual: </w:t>
      </w:r>
      <w:r>
        <w:t xml:space="preserve">El abuso sexual se refiere a cualquier conducta sexual en la que participe, a petición de un adulto o con el consentimiento de un adulto, una persona menor de 18 años, una persona que esté cursando secundaria o una persona que carezca de capacidad jurídica, independientemente de que parezca haber consentimiento. Incluye cualquier acto cometido con la intención de abusar, excitar o satisfacer sexualmente, en el que el agresor toque u obligue a la víctima a tocar los genitales, el ano, la ingle, los pechos, las nalgas o cualquier material que entre en contacto con dichas partes íntimas. </w:t>
      </w:r>
    </w:p>
    <w:p w14:paraId="11F32C67" w14:textId="77777777" w:rsidR="00FF0CF0" w:rsidRDefault="007C6773" w:rsidP="00B44D7B">
      <w:pPr>
        <w:pStyle w:val="BodyText"/>
        <w:spacing w:before="241"/>
        <w:ind w:right="2034"/>
      </w:pPr>
      <w:r>
        <w:rPr>
          <w:b/>
        </w:rPr>
        <w:t xml:space="preserve">Acoso sexual: </w:t>
      </w:r>
      <w:r>
        <w:t>El término acoso sexual proviene del derecho laboral y se refiere a un comportamiento de carácter sexual que sufre un empleado en el lugar de trabajo. Hay dos categorías generales:</w:t>
      </w:r>
    </w:p>
    <w:p w14:paraId="38FB29D6" w14:textId="77777777" w:rsidR="00FF0CF0" w:rsidRDefault="007C6773">
      <w:pPr>
        <w:pStyle w:val="ListParagraph"/>
        <w:numPr>
          <w:ilvl w:val="0"/>
          <w:numId w:val="10"/>
        </w:numPr>
        <w:tabs>
          <w:tab w:val="left" w:pos="2521"/>
        </w:tabs>
        <w:spacing w:before="239"/>
        <w:ind w:right="1867"/>
      </w:pPr>
      <w:r>
        <w:t xml:space="preserve">En el </w:t>
      </w:r>
      <w:r>
        <w:rPr>
          <w:b/>
        </w:rPr>
        <w:t xml:space="preserve">acoso sexual </w:t>
      </w:r>
      <w:r>
        <w:rPr>
          <w:b/>
          <w:i/>
          <w:iCs/>
        </w:rPr>
        <w:t>quid pro quo</w:t>
      </w:r>
      <w:r>
        <w:rPr>
          <w:b/>
        </w:rPr>
        <w:t>, o acoso sexual de intercambio</w:t>
      </w:r>
      <w:r>
        <w:t xml:space="preserve">, la contratación, el </w:t>
      </w:r>
      <w:r>
        <w:lastRenderedPageBreak/>
        <w:t>salario, el ascenso o la permanencia en el puesto de trabajo de un empleado se condicionan a su respuesta ante insinuaciones sexuales.</w:t>
      </w:r>
    </w:p>
    <w:p w14:paraId="1680B5FC" w14:textId="77777777" w:rsidR="00FF0CF0" w:rsidRDefault="007C6773" w:rsidP="00897CE4">
      <w:pPr>
        <w:pStyle w:val="ListParagraph"/>
        <w:numPr>
          <w:ilvl w:val="0"/>
          <w:numId w:val="10"/>
        </w:numPr>
        <w:tabs>
          <w:tab w:val="left" w:pos="2521"/>
        </w:tabs>
        <w:spacing w:before="239" w:line="242" w:lineRule="auto"/>
        <w:ind w:right="2034"/>
      </w:pPr>
      <w:r>
        <w:t xml:space="preserve">En el </w:t>
      </w:r>
      <w:r>
        <w:rPr>
          <w:b/>
        </w:rPr>
        <w:t>acoso sexual en un entorno hostil</w:t>
      </w:r>
      <w:r>
        <w:t>, la conducta sexual no deseada interfiere de forma injustificada en el desempeño laboral de una persona o crea un ambiente de trabajo hostil, intimidatorio u ofensivo.</w:t>
      </w:r>
    </w:p>
    <w:p w14:paraId="62D243B6" w14:textId="77777777" w:rsidR="00FF0CF0" w:rsidRDefault="007C6773">
      <w:pPr>
        <w:pStyle w:val="BodyText"/>
        <w:spacing w:before="234"/>
        <w:jc w:val="both"/>
      </w:pPr>
      <w:r>
        <w:t>El acoso puede adoptar tres formas:</w:t>
      </w:r>
    </w:p>
    <w:p w14:paraId="7FFC87F1" w14:textId="77777777" w:rsidR="002A6401" w:rsidRDefault="007C6773" w:rsidP="00897CE4">
      <w:pPr>
        <w:pStyle w:val="ListParagraph"/>
        <w:numPr>
          <w:ilvl w:val="0"/>
          <w:numId w:val="9"/>
        </w:numPr>
        <w:tabs>
          <w:tab w:val="left" w:pos="2521"/>
        </w:tabs>
        <w:spacing w:before="240"/>
        <w:ind w:right="2034"/>
      </w:pPr>
      <w:r>
        <w:t xml:space="preserve">El </w:t>
      </w:r>
      <w:r>
        <w:rPr>
          <w:b/>
        </w:rPr>
        <w:t xml:space="preserve">acoso físico </w:t>
      </w:r>
      <w:r>
        <w:t xml:space="preserve">consiste en tocar, sin que la otra persona lo quiera, el pelo, el cuerpo o la ropa, o incluso rozarse a propósito contra alguien. Los abrazos prolongados, sobre todo aquellos en que están cara a cara, o aquellos en los que hay contacto pélvico o se frotan las manos por la espalda, podrían constituir acoso físico, al igual que los masajes no deseados en los hombros, la espalda o el cuello. Incluso un comportamiento que pretenda ser lúdico podría considerarse maltrato físico. </w:t>
      </w:r>
    </w:p>
    <w:p w14:paraId="513F0D5B" w14:textId="268DD2B5" w:rsidR="002A6401" w:rsidRPr="00897CE4" w:rsidRDefault="002A6401" w:rsidP="00897CE4">
      <w:pPr>
        <w:pStyle w:val="BodyText"/>
        <w:numPr>
          <w:ilvl w:val="0"/>
          <w:numId w:val="9"/>
        </w:numPr>
        <w:spacing w:before="86"/>
        <w:ind w:right="2034"/>
        <w:rPr>
          <w:spacing w:val="-2"/>
        </w:rPr>
      </w:pPr>
      <w:r>
        <w:t xml:space="preserve">El </w:t>
      </w:r>
      <w:r>
        <w:rPr>
          <w:b/>
        </w:rPr>
        <w:t xml:space="preserve">acoso verbal </w:t>
      </w:r>
      <w:r>
        <w:t>incluye hacer comentarios explícitos o insinuaciones sobre la propia vida sexual, o hacer preguntas sobre el comportamiento sexual de otra persona. El acoso verbal puede incluir comentarios sobre el cuerpo o la ropa de una persona que puedan percibirse como sexuales, usar apodos con connotaciones sexuales (como “guapo” o “belleza”) o insistir en invitar a alguien a salir. También puede consistir en bromas o lenguaje de carácter sexual, o en el envío de correos electrónicos, mensajes telefónicos u otras comunicaciones que contengan ese tipo de bromas o lenguaje. Es importante tener en cuenta que las normas de conversación adecuadas se van desarrollando y evolucionando con el tiempo en cada lugar de trabajo o comunidad. Si se tienen dudas sobre si algo es apropiado, es mejor evitar esas conversaciones o pedir consejo a alguien de confianza.</w:t>
      </w:r>
    </w:p>
    <w:p w14:paraId="1F656E7E" w14:textId="77777777" w:rsidR="002A6401" w:rsidRDefault="002A6401" w:rsidP="00897CE4">
      <w:pPr>
        <w:pStyle w:val="ListParagraph"/>
        <w:numPr>
          <w:ilvl w:val="0"/>
          <w:numId w:val="9"/>
        </w:numPr>
        <w:tabs>
          <w:tab w:val="left" w:pos="2516"/>
          <w:tab w:val="left" w:pos="2521"/>
        </w:tabs>
        <w:spacing w:before="80" w:after="44"/>
        <w:ind w:right="2034"/>
      </w:pPr>
      <w:r>
        <w:t xml:space="preserve">El </w:t>
      </w:r>
      <w:r>
        <w:rPr>
          <w:b/>
        </w:rPr>
        <w:t xml:space="preserve">acoso no verbal </w:t>
      </w:r>
      <w:r>
        <w:t>puede consistir en mostrar material visual de carácter sexualmente sugerente, desde dibujos de caricaturas o calendarios hasta mostrar partes del propio cuerpo llevando poca ropa o adoptando determinadas posturas. También incluye hacer gestos sexuales con movimientos de las manos o el cuerpo, y poner expresiones faciales que transmitan interés sexual o romántico.</w:t>
      </w:r>
    </w:p>
    <w:p w14:paraId="114C9990" w14:textId="77777777" w:rsidR="002A6401" w:rsidRDefault="002A6401" w:rsidP="002A6401">
      <w:pPr>
        <w:pStyle w:val="BodyText"/>
        <w:spacing w:before="237"/>
        <w:ind w:right="1836"/>
      </w:pPr>
      <w:r>
        <w:t>Se espera que el rector o el sacerdote a cargo de una congregación tome medidas para poner fin al acoso y evitar que se repita en el futuro. Si el acusado es el rector o el sacerdote encargado, entonces el Obispo deberá responder.</w:t>
      </w:r>
    </w:p>
    <w:p w14:paraId="5905233D" w14:textId="77777777" w:rsidR="002A6401" w:rsidRDefault="002A6401" w:rsidP="002A6401">
      <w:pPr>
        <w:pStyle w:val="BodyText"/>
        <w:spacing w:before="78"/>
        <w:ind w:left="0"/>
      </w:pPr>
    </w:p>
    <w:p w14:paraId="3525CA94" w14:textId="77777777" w:rsidR="002A6401" w:rsidRDefault="002A6401" w:rsidP="002A6401">
      <w:pPr>
        <w:pStyle w:val="ListParagraph"/>
        <w:numPr>
          <w:ilvl w:val="0"/>
          <w:numId w:val="11"/>
        </w:numPr>
        <w:tabs>
          <w:tab w:val="left" w:pos="2155"/>
        </w:tabs>
        <w:spacing w:before="0" w:line="228" w:lineRule="auto"/>
        <w:ind w:left="1800" w:right="1910" w:firstLine="0"/>
        <w:rPr>
          <w:b/>
          <w:sz w:val="28"/>
        </w:rPr>
      </w:pPr>
      <w:bookmarkStart w:id="9" w:name="_bookmark10"/>
      <w:bookmarkEnd w:id="9"/>
      <w:r>
        <w:rPr>
          <w:rFonts w:ascii="Arial"/>
          <w:b/>
          <w:sz w:val="28"/>
        </w:rPr>
        <w:t>Capacitaci</w:t>
      </w:r>
      <w:r>
        <w:rPr>
          <w:rFonts w:ascii="Arial"/>
          <w:b/>
          <w:sz w:val="28"/>
        </w:rPr>
        <w:t>ó</w:t>
      </w:r>
      <w:r>
        <w:rPr>
          <w:rFonts w:ascii="Arial"/>
          <w:b/>
          <w:sz w:val="28"/>
        </w:rPr>
        <w:t>n y selecci</w:t>
      </w:r>
      <w:r>
        <w:rPr>
          <w:rFonts w:ascii="Arial"/>
          <w:b/>
          <w:sz w:val="28"/>
        </w:rPr>
        <w:t>ó</w:t>
      </w:r>
      <w:r>
        <w:rPr>
          <w:rFonts w:ascii="Arial"/>
          <w:b/>
          <w:sz w:val="28"/>
        </w:rPr>
        <w:t>n: Objetivos, exenciones y documentaci</w:t>
      </w:r>
      <w:r>
        <w:rPr>
          <w:rFonts w:ascii="Arial"/>
          <w:b/>
          <w:sz w:val="28"/>
        </w:rPr>
        <w:t>ó</w:t>
      </w:r>
      <w:r>
        <w:rPr>
          <w:rFonts w:ascii="Arial"/>
          <w:b/>
          <w:sz w:val="28"/>
        </w:rPr>
        <w:t xml:space="preserve">n: </w:t>
      </w:r>
      <w:r>
        <w:rPr>
          <w:rFonts w:ascii="Arial"/>
          <w:b/>
        </w:rPr>
        <w:t>Prevenci</w:t>
      </w:r>
      <w:r>
        <w:rPr>
          <w:rFonts w:ascii="Arial"/>
          <w:b/>
        </w:rPr>
        <w:t>ó</w:t>
      </w:r>
      <w:r>
        <w:rPr>
          <w:rFonts w:ascii="Arial"/>
          <w:b/>
        </w:rPr>
        <w:t>n del abuso sexual infantil y de las conductas sexuales indebidas por parte de adultos</w:t>
      </w:r>
    </w:p>
    <w:p w14:paraId="05D96D6E" w14:textId="77777777" w:rsidR="002A6401" w:rsidRDefault="002A6401" w:rsidP="00E552EB">
      <w:pPr>
        <w:pStyle w:val="BodyText"/>
        <w:spacing w:before="245"/>
        <w:ind w:right="2034"/>
      </w:pPr>
      <w:r>
        <w:t xml:space="preserve">La </w:t>
      </w:r>
      <w:r>
        <w:rPr>
          <w:b/>
        </w:rPr>
        <w:t xml:space="preserve">capacitación </w:t>
      </w:r>
      <w:r>
        <w:t>es un factor disuasorio clave contra el abuso sexual infantil y las conductas sexuales inapropiadas de los adultos. La capacitación</w:t>
      </w:r>
    </w:p>
    <w:p w14:paraId="0147CA64" w14:textId="77777777" w:rsidR="002A6401" w:rsidRDefault="002A6401" w:rsidP="00E552EB">
      <w:pPr>
        <w:pStyle w:val="ListParagraph"/>
        <w:numPr>
          <w:ilvl w:val="1"/>
          <w:numId w:val="11"/>
        </w:numPr>
        <w:tabs>
          <w:tab w:val="left" w:pos="2521"/>
        </w:tabs>
        <w:spacing w:before="120"/>
        <w:ind w:left="2521" w:right="2034" w:hanging="361"/>
      </w:pPr>
      <w:r>
        <w:t xml:space="preserve">educa al clero y a los laicos sobre qué tipos de comportamientos pueden propiciar </w:t>
      </w:r>
      <w:r>
        <w:lastRenderedPageBreak/>
        <w:t>un ambiente en el que se produzcan conductas indebidas;</w:t>
      </w:r>
    </w:p>
    <w:p w14:paraId="3A2BFEFF" w14:textId="77777777" w:rsidR="002A6401" w:rsidRDefault="002A6401" w:rsidP="002A6401">
      <w:pPr>
        <w:pStyle w:val="ListParagraph"/>
        <w:numPr>
          <w:ilvl w:val="1"/>
          <w:numId w:val="11"/>
        </w:numPr>
        <w:tabs>
          <w:tab w:val="left" w:pos="2520"/>
        </w:tabs>
        <w:ind w:left="2520" w:hanging="360"/>
      </w:pPr>
      <w:r>
        <w:t>ayuda a los ministros a reconocer las señales de alerta de una conducta indebida;</w:t>
      </w:r>
    </w:p>
    <w:p w14:paraId="44E25DF8" w14:textId="77777777" w:rsidR="002A6401" w:rsidRDefault="002A6401" w:rsidP="002A6401">
      <w:pPr>
        <w:pStyle w:val="ListParagraph"/>
        <w:numPr>
          <w:ilvl w:val="1"/>
          <w:numId w:val="11"/>
        </w:numPr>
        <w:tabs>
          <w:tab w:val="left" w:pos="2516"/>
        </w:tabs>
        <w:spacing w:before="124"/>
        <w:ind w:left="2516" w:hanging="356"/>
      </w:pPr>
      <w:r>
        <w:t>establece las mejores prácticas para prevenir las conductas indebidas;</w:t>
      </w:r>
    </w:p>
    <w:p w14:paraId="2B66314B" w14:textId="65FE6538" w:rsidR="00C5416A" w:rsidRDefault="002A6401" w:rsidP="00B3704C">
      <w:pPr>
        <w:pStyle w:val="ListParagraph"/>
        <w:numPr>
          <w:ilvl w:val="1"/>
          <w:numId w:val="11"/>
        </w:numPr>
        <w:tabs>
          <w:tab w:val="left" w:pos="2515"/>
          <w:tab w:val="left" w:pos="2521"/>
        </w:tabs>
        <w:ind w:left="2521" w:right="2323" w:hanging="361"/>
        <w:rPr>
          <w:spacing w:val="-2"/>
        </w:rPr>
      </w:pPr>
      <w:r>
        <w:t>y ofrece un marco de actuación para responder en el caso de que, por desgracia, se produzca una conducta indebida.</w:t>
      </w:r>
    </w:p>
    <w:p w14:paraId="2647D5C1" w14:textId="77777777" w:rsidR="002A6401" w:rsidRDefault="002A6401" w:rsidP="00B3704C">
      <w:pPr>
        <w:tabs>
          <w:tab w:val="left" w:pos="2515"/>
          <w:tab w:val="left" w:pos="2521"/>
        </w:tabs>
        <w:ind w:right="2323"/>
      </w:pPr>
    </w:p>
    <w:p w14:paraId="01A1ADF2" w14:textId="77777777" w:rsidR="002A6401" w:rsidRDefault="002A6401" w:rsidP="002A6401">
      <w:pPr>
        <w:pStyle w:val="BodyText"/>
        <w:spacing w:before="239"/>
      </w:pPr>
      <w:r>
        <w:t>Tenga en cuenta que:</w:t>
      </w:r>
    </w:p>
    <w:p w14:paraId="329AD988" w14:textId="77777777" w:rsidR="002A6401" w:rsidRDefault="002A6401" w:rsidP="00AC46F6">
      <w:pPr>
        <w:pStyle w:val="ListParagraph"/>
        <w:numPr>
          <w:ilvl w:val="0"/>
          <w:numId w:val="8"/>
        </w:numPr>
        <w:tabs>
          <w:tab w:val="left" w:pos="2521"/>
        </w:tabs>
        <w:spacing w:before="120"/>
        <w:ind w:right="2034"/>
      </w:pPr>
      <w:r>
        <w:rPr>
          <w:b/>
        </w:rPr>
        <w:t xml:space="preserve">Los clérigos deben guardar una copia de su certificado </w:t>
      </w:r>
      <w:r>
        <w:t>en sus propios archivos y enviar copias a la diócesis y a la parroquia u otra institución en la que presten servicio.</w:t>
      </w:r>
    </w:p>
    <w:p w14:paraId="79980E38" w14:textId="77777777" w:rsidR="002A6401" w:rsidRDefault="002A6401" w:rsidP="002A6401">
      <w:pPr>
        <w:pStyle w:val="ListParagraph"/>
        <w:numPr>
          <w:ilvl w:val="0"/>
          <w:numId w:val="8"/>
        </w:numPr>
        <w:tabs>
          <w:tab w:val="left" w:pos="2521"/>
        </w:tabs>
        <w:spacing w:line="242" w:lineRule="auto"/>
        <w:ind w:right="1995" w:hanging="385"/>
      </w:pPr>
      <w:r>
        <w:rPr>
          <w:b/>
        </w:rPr>
        <w:t xml:space="preserve">Los laicos deben guardar una copia de su certificado </w:t>
      </w:r>
      <w:r>
        <w:t>para sus archivos y enviar una copia a su parroquia.</w:t>
      </w:r>
    </w:p>
    <w:p w14:paraId="5966818D" w14:textId="77777777" w:rsidR="002A6401" w:rsidRPr="00267955" w:rsidRDefault="002A6401" w:rsidP="00AC46F6">
      <w:pPr>
        <w:pStyle w:val="ListParagraph"/>
        <w:numPr>
          <w:ilvl w:val="0"/>
          <w:numId w:val="8"/>
        </w:numPr>
        <w:tabs>
          <w:tab w:val="left" w:pos="2520"/>
        </w:tabs>
        <w:spacing w:before="118"/>
        <w:ind w:left="2520" w:right="2034" w:hanging="388"/>
      </w:pPr>
      <w:r>
        <w:t>Los que no puedan presentar la documentación cuando se les pida deberán volver a hacer la capacitación.</w:t>
      </w:r>
    </w:p>
    <w:p w14:paraId="2A519C56" w14:textId="4A9ED65E" w:rsidR="00B3704C" w:rsidRPr="003A0F56" w:rsidRDefault="003A0F56" w:rsidP="00B55FC3">
      <w:pPr>
        <w:pStyle w:val="ListParagraph"/>
        <w:numPr>
          <w:ilvl w:val="0"/>
          <w:numId w:val="8"/>
        </w:numPr>
        <w:tabs>
          <w:tab w:val="left" w:pos="2520"/>
        </w:tabs>
        <w:spacing w:before="118"/>
        <w:ind w:left="2520" w:right="1892" w:hanging="388"/>
        <w:rPr>
          <w:b/>
        </w:rPr>
      </w:pPr>
      <w:r>
        <w:t xml:space="preserve"> La capacitación debe renovarse cada 3 años.  Las parroquias pueden exigir renovaciones más frecuentes, a criterio del rector.  Si alguien ha tomado una capacitación equivalente en otra diócesis Episcopal en los últimos tres años, tal vez pueda aplicar esa capacitación y certificar que ha leído este manual utilizando el Certificado de lectura de la política diocesana (</w:t>
      </w:r>
      <w:r>
        <w:rPr>
          <w:i/>
          <w:iCs/>
        </w:rPr>
        <w:t>Certification Regarding Reading of Diocesan Policy</w:t>
      </w:r>
      <w:r>
        <w:t>) que se encuentra en la página web sobre prevención de conductas indebidas.  Pero tenga en cuenta lo siguiente: No podemos aceptar capacitación impartida por otras denominaciones religiosas u organizaciones laicas, y la capacitación de la Diócesis de Virginia debe completarse antes de que transcurran tres años a partir de cualquier capacitación recibida anteriormente.</w:t>
      </w:r>
    </w:p>
    <w:p w14:paraId="3F428B24" w14:textId="36565D9A" w:rsidR="00FF0CF0" w:rsidRDefault="007C6773" w:rsidP="00C5416A">
      <w:pPr>
        <w:tabs>
          <w:tab w:val="left" w:pos="2521"/>
        </w:tabs>
        <w:spacing w:before="241"/>
        <w:ind w:left="2160" w:right="1876"/>
      </w:pPr>
      <w:r>
        <w:rPr>
          <w:b/>
        </w:rPr>
        <w:t xml:space="preserve">Selección y contratación: </w:t>
      </w:r>
      <w:r>
        <w:t>Otra forma eficaz de reducir los casos de abuso sexual infantil o de conducta sexual inapropiada por parte de adultos es seleccionar cuidadosamente a los clérigos y a todos los colaboradores laicos, tanto remunerados como no remunerados. Esto puede incluir:</w:t>
      </w:r>
    </w:p>
    <w:p w14:paraId="76E0BA18" w14:textId="77777777" w:rsidR="00FF0CF0" w:rsidRDefault="007C6773">
      <w:pPr>
        <w:pStyle w:val="ListParagraph"/>
        <w:numPr>
          <w:ilvl w:val="0"/>
          <w:numId w:val="7"/>
        </w:numPr>
        <w:tabs>
          <w:tab w:val="left" w:pos="2520"/>
        </w:tabs>
        <w:spacing w:before="122"/>
        <w:ind w:left="2520" w:hanging="360"/>
      </w:pPr>
      <w:r>
        <w:t>Revisar detenidamente una solicitud de empleo firmada por el solicitante.</w:t>
      </w:r>
    </w:p>
    <w:p w14:paraId="265018A4" w14:textId="77777777" w:rsidR="00FF0CF0" w:rsidRDefault="007C6773">
      <w:pPr>
        <w:pStyle w:val="ListParagraph"/>
        <w:numPr>
          <w:ilvl w:val="0"/>
          <w:numId w:val="7"/>
        </w:numPr>
        <w:tabs>
          <w:tab w:val="left" w:pos="2520"/>
        </w:tabs>
        <w:spacing w:before="120"/>
        <w:ind w:left="2520" w:hanging="360"/>
      </w:pPr>
      <w:r>
        <w:t>Comprobar las referencias personales.</w:t>
      </w:r>
    </w:p>
    <w:p w14:paraId="69CE1109" w14:textId="77777777" w:rsidR="00FF0CF0" w:rsidRDefault="007C6773">
      <w:pPr>
        <w:pStyle w:val="ListParagraph"/>
        <w:numPr>
          <w:ilvl w:val="0"/>
          <w:numId w:val="7"/>
        </w:numPr>
        <w:tabs>
          <w:tab w:val="left" w:pos="2516"/>
        </w:tabs>
        <w:spacing w:before="120"/>
        <w:ind w:left="2516" w:hanging="356"/>
      </w:pPr>
      <w:r>
        <w:t>Realizar una verificación de antecedentes.</w:t>
      </w:r>
    </w:p>
    <w:p w14:paraId="21706EB9" w14:textId="104CF744" w:rsidR="00FF0CF0" w:rsidRDefault="007C6773">
      <w:pPr>
        <w:pStyle w:val="ListParagraph"/>
        <w:numPr>
          <w:ilvl w:val="0"/>
          <w:numId w:val="7"/>
        </w:numPr>
        <w:tabs>
          <w:tab w:val="left" w:pos="2515"/>
          <w:tab w:val="left" w:pos="2521"/>
        </w:tabs>
        <w:ind w:right="1880"/>
      </w:pPr>
      <w:r>
        <w:t>Exigir a un empleado que firme una declaración en la que certifique que no ha sido detenido ni condenado por ningún delito relacionado con el abuso infantil, ni que se le haya diagnosticado ningún trastorno psicológico de tipo parafílico (p. ej., pedofilia, voyerismo o exhibicionismo).</w:t>
      </w:r>
    </w:p>
    <w:p w14:paraId="71546A9F" w14:textId="27E31A95" w:rsidR="001057E1" w:rsidRDefault="001057E1">
      <w:r>
        <w:br w:type="page"/>
      </w:r>
    </w:p>
    <w:p w14:paraId="4E8B5789" w14:textId="77777777" w:rsidR="00FF0CF0" w:rsidRDefault="00FF0CF0">
      <w:pPr>
        <w:pStyle w:val="BodyText"/>
        <w:spacing w:before="60"/>
        <w:ind w:left="0"/>
      </w:pPr>
    </w:p>
    <w:p w14:paraId="52AA13B0" w14:textId="77777777" w:rsidR="00FF0CF0" w:rsidRDefault="007C6773">
      <w:pPr>
        <w:pStyle w:val="Heading1"/>
        <w:numPr>
          <w:ilvl w:val="0"/>
          <w:numId w:val="11"/>
        </w:numPr>
        <w:tabs>
          <w:tab w:val="left" w:pos="2155"/>
        </w:tabs>
        <w:ind w:left="2155" w:hanging="355"/>
      </w:pPr>
      <w:bookmarkStart w:id="10" w:name="_bookmark11"/>
      <w:bookmarkEnd w:id="10"/>
      <w:r>
        <w:t>Señales de alerta y estrategias de prevención</w:t>
      </w:r>
    </w:p>
    <w:p w14:paraId="61C21682" w14:textId="77777777" w:rsidR="00FF0CF0" w:rsidRDefault="007C6773">
      <w:pPr>
        <w:pStyle w:val="Heading2"/>
        <w:spacing w:before="240"/>
        <w:jc w:val="both"/>
      </w:pPr>
      <w:bookmarkStart w:id="11" w:name="_bookmark12"/>
      <w:bookmarkEnd w:id="11"/>
      <w:r>
        <w:t>Señales de alerta personales con respecto a los líderes</w:t>
      </w:r>
    </w:p>
    <w:p w14:paraId="6DE675AE" w14:textId="77777777" w:rsidR="00FF0CF0" w:rsidRDefault="007C6773">
      <w:pPr>
        <w:pStyle w:val="ListParagraph"/>
        <w:numPr>
          <w:ilvl w:val="1"/>
          <w:numId w:val="11"/>
        </w:numPr>
        <w:tabs>
          <w:tab w:val="left" w:pos="2521"/>
        </w:tabs>
        <w:spacing w:before="244"/>
        <w:ind w:left="2521" w:right="2169" w:hanging="361"/>
      </w:pPr>
      <w:r>
        <w:rPr>
          <w:b/>
        </w:rPr>
        <w:t xml:space="preserve">Tenga en cuenta la diferencia de poder </w:t>
      </w:r>
      <w:r>
        <w:t>que existe entre los líderes y los empleados o los feligreses y no abuse de la confianza entre ellos.</w:t>
      </w:r>
    </w:p>
    <w:p w14:paraId="08033DF4" w14:textId="73805718" w:rsidR="00B3704C" w:rsidRDefault="007C6773" w:rsidP="007C20FD">
      <w:pPr>
        <w:pStyle w:val="ListParagraph"/>
        <w:numPr>
          <w:ilvl w:val="1"/>
          <w:numId w:val="11"/>
        </w:numPr>
        <w:tabs>
          <w:tab w:val="left" w:pos="2521"/>
        </w:tabs>
        <w:spacing w:before="239"/>
        <w:ind w:left="2521" w:right="2275" w:hanging="361"/>
      </w:pPr>
      <w:r>
        <w:rPr>
          <w:b/>
        </w:rPr>
        <w:t xml:space="preserve">Preste atención a las señales de alerta </w:t>
      </w:r>
      <w:r>
        <w:t>que indican que se están traspasando los límites sexuales: revelación excesiva de información personal por parte del ministro o supervisor; disponibilidad excesiva, incluido el hecho de ofrecer o recibir regalos inapropiados; contacto físico excesivo; expectación indebida de futuras visitas, incluido el reajuste de la agenda personal; preocupación excesiva por la vestimenta o la apariencia; reunirse en un lugar apartado o privado; cualquier cosa que implique energía emocional adicional sobre el encuentro; fantasías continuas sobre la persona; y guardar secretos que vayan más allá de los requisitos de la confidencialidad profesional.</w:t>
      </w:r>
    </w:p>
    <w:p w14:paraId="7DD9871C" w14:textId="77777777" w:rsidR="00B3704C" w:rsidRDefault="00B3704C" w:rsidP="00B3704C">
      <w:pPr>
        <w:pStyle w:val="BodyText"/>
        <w:spacing w:before="1"/>
        <w:ind w:left="2521" w:right="1836"/>
      </w:pPr>
    </w:p>
    <w:p w14:paraId="234DE09D" w14:textId="1F63CC4A" w:rsidR="00FF0CF0" w:rsidRDefault="007C6773" w:rsidP="00B3704C">
      <w:pPr>
        <w:pStyle w:val="BodyText"/>
        <w:numPr>
          <w:ilvl w:val="1"/>
          <w:numId w:val="11"/>
        </w:numPr>
        <w:spacing w:before="1"/>
        <w:ind w:right="1836"/>
      </w:pPr>
      <w:r>
        <w:t xml:space="preserve">Si se presenta alguna de las señales mencionadas anteriormente, </w:t>
      </w:r>
      <w:r>
        <w:rPr>
          <w:b/>
        </w:rPr>
        <w:t xml:space="preserve">realice una autoevaluación </w:t>
      </w:r>
      <w:r>
        <w:t>planteándose las siguientes preguntas:</w:t>
      </w:r>
    </w:p>
    <w:p w14:paraId="7DAEA333" w14:textId="77777777" w:rsidR="00FF0CF0" w:rsidRDefault="007C6773">
      <w:pPr>
        <w:pStyle w:val="ListParagraph"/>
        <w:numPr>
          <w:ilvl w:val="2"/>
          <w:numId w:val="11"/>
        </w:numPr>
        <w:tabs>
          <w:tab w:val="left" w:pos="3239"/>
          <w:tab w:val="left" w:pos="3241"/>
        </w:tabs>
        <w:spacing w:before="124"/>
        <w:ind w:right="1976"/>
      </w:pPr>
      <w:r>
        <w:t>¿Qué puedo aprender sobre mí mismo a través de la experiencia de que mi atención se dirija hacia esta otra persona?</w:t>
      </w:r>
    </w:p>
    <w:p w14:paraId="2FB7D643" w14:textId="77777777" w:rsidR="00FF0CF0" w:rsidRDefault="007C6773">
      <w:pPr>
        <w:pStyle w:val="ListParagraph"/>
        <w:numPr>
          <w:ilvl w:val="2"/>
          <w:numId w:val="11"/>
        </w:numPr>
        <w:tabs>
          <w:tab w:val="left" w:pos="3236"/>
          <w:tab w:val="left" w:pos="3241"/>
        </w:tabs>
        <w:ind w:right="2345"/>
      </w:pPr>
      <w:r>
        <w:t>¿Qué es lo que me hace falta en mi matrimonio, en mis relaciones sentimentales, en mi vida espiritual o en mi interior, y que creo que una relación con esta persona podría satisfacer?</w:t>
      </w:r>
    </w:p>
    <w:p w14:paraId="00170F5E" w14:textId="77777777" w:rsidR="005F557C" w:rsidRDefault="007C6773" w:rsidP="005F557C">
      <w:pPr>
        <w:pStyle w:val="ListParagraph"/>
        <w:numPr>
          <w:ilvl w:val="2"/>
          <w:numId w:val="11"/>
        </w:numPr>
        <w:tabs>
          <w:tab w:val="left" w:pos="3239"/>
          <w:tab w:val="left" w:pos="3241"/>
        </w:tabs>
        <w:spacing w:before="118"/>
        <w:ind w:right="1875"/>
      </w:pPr>
      <w:r>
        <w:t xml:space="preserve">¿Por qué me siento vulnerable en este momento a enamorarme fuera de mis compromisos o a traspasar los límites adecuados? </w:t>
      </w:r>
    </w:p>
    <w:p w14:paraId="5CED44F8" w14:textId="457B78B6" w:rsidR="00FF0CF0" w:rsidRDefault="007C6773" w:rsidP="00C5416A">
      <w:pPr>
        <w:pStyle w:val="ListParagraph"/>
        <w:numPr>
          <w:ilvl w:val="1"/>
          <w:numId w:val="11"/>
        </w:numPr>
        <w:tabs>
          <w:tab w:val="left" w:pos="3239"/>
          <w:tab w:val="left" w:pos="3241"/>
        </w:tabs>
        <w:spacing w:before="118"/>
        <w:ind w:right="1875"/>
      </w:pPr>
      <w:r>
        <w:rPr>
          <w:b/>
        </w:rPr>
        <w:t>Tenga en cuenta que la atracción sexual y las conductas indebidas pueden paralizar el ministerio.</w:t>
      </w:r>
      <w:r>
        <w:t xml:space="preserve"> Desarrolle relaciones adecuadas entre los miembros del personal y tome medidas organizativas en las oficinas (como poner ventanas en las puertas) que protejan contra las conductas indebidas.</w:t>
      </w:r>
      <w:r>
        <w:br/>
      </w:r>
    </w:p>
    <w:p w14:paraId="600519AB" w14:textId="5997374E" w:rsidR="00FF0CF0" w:rsidRPr="000E358D" w:rsidRDefault="007C6773" w:rsidP="000E358D">
      <w:pPr>
        <w:pStyle w:val="ListParagraph"/>
        <w:numPr>
          <w:ilvl w:val="1"/>
          <w:numId w:val="11"/>
        </w:numPr>
        <w:tabs>
          <w:tab w:val="left" w:pos="2516"/>
        </w:tabs>
        <w:spacing w:before="44"/>
        <w:ind w:left="2516" w:right="1892" w:hanging="356"/>
        <w:rPr>
          <w:b/>
        </w:rPr>
      </w:pPr>
      <w:r>
        <w:rPr>
          <w:b/>
        </w:rPr>
        <w:t>Tenga en cuenta que entre los feligreses hay personas sexualmente agresivas</w:t>
      </w:r>
      <w:r>
        <w:t xml:space="preserve">, emocionalmente dependientes </w:t>
      </w:r>
      <w:r>
        <w:rPr>
          <w:b/>
        </w:rPr>
        <w:t>e incluso depredadoras</w:t>
      </w:r>
      <w:r>
        <w:t xml:space="preserve"> que se acercan a los líderes en la iglesia, en conferencias y en lugares públicos. Su motivación podría ser un vínculo afectivo inapropiado y, tal vez, una conducta sexual inapropiada. Actúe siempre con prudencia en lo que respecta a las horas y los lugares de encuentro, sobre todo hasta que se conozcan las intenciones de la otra persona. Tenga en cuenta que la persona que ocupa un cargo de autoridad es responsable de mantener los límites adecuados, incluso si se le corteja.</w:t>
      </w:r>
    </w:p>
    <w:p w14:paraId="3EB68FA3" w14:textId="77777777" w:rsidR="00FF0CF0" w:rsidRDefault="007C6773">
      <w:pPr>
        <w:pStyle w:val="ListParagraph"/>
        <w:numPr>
          <w:ilvl w:val="1"/>
          <w:numId w:val="11"/>
        </w:numPr>
        <w:tabs>
          <w:tab w:val="left" w:pos="2519"/>
          <w:tab w:val="left" w:pos="2521"/>
        </w:tabs>
        <w:spacing w:before="238" w:line="242" w:lineRule="auto"/>
        <w:ind w:left="2521" w:right="1842" w:hanging="361"/>
      </w:pPr>
      <w:r>
        <w:rPr>
          <w:b/>
        </w:rPr>
        <w:t xml:space="preserve">Pida consejo </w:t>
      </w:r>
      <w:r>
        <w:t>y orientación pastoral por parte de una persona con formación en el ámbito de las conductas sexuales inapropiadas, en caso de que usted se encuentre en riesgo de actuar impulsado por una atracción romántica o sexual hacia un feligrés o un compañero de trabajo.</w:t>
      </w:r>
    </w:p>
    <w:p w14:paraId="7CB123DF" w14:textId="77777777" w:rsidR="00FF0CF0" w:rsidRDefault="007C6773" w:rsidP="006F44A9">
      <w:pPr>
        <w:pStyle w:val="ListParagraph"/>
        <w:numPr>
          <w:ilvl w:val="1"/>
          <w:numId w:val="11"/>
        </w:numPr>
        <w:tabs>
          <w:tab w:val="left" w:pos="2521"/>
        </w:tabs>
        <w:spacing w:before="234"/>
        <w:ind w:left="2521" w:right="1892" w:hanging="361"/>
      </w:pPr>
      <w:r>
        <w:lastRenderedPageBreak/>
        <w:t>El Obispo tomará muy en serio todas las denuncias de conducta sexual inapropiada. Si en ellas está implicado un menor, las denuncias se remitirán de inmediato a las autoridades.</w:t>
      </w:r>
    </w:p>
    <w:p w14:paraId="32BA230A" w14:textId="77777777" w:rsidR="00FF0CF0" w:rsidRDefault="007C6773">
      <w:pPr>
        <w:pStyle w:val="ListParagraph"/>
        <w:numPr>
          <w:ilvl w:val="1"/>
          <w:numId w:val="11"/>
        </w:numPr>
        <w:tabs>
          <w:tab w:val="left" w:pos="2516"/>
          <w:tab w:val="left" w:pos="2521"/>
        </w:tabs>
        <w:spacing w:before="240"/>
        <w:ind w:left="2521" w:right="2017" w:hanging="361"/>
      </w:pPr>
      <w:r>
        <w:t xml:space="preserve">Si los miembros del clero tienen conocimiento o sospechan de una conducta sexual inapropiada por parte de sus colegas del clero, los cánones los obligan a </w:t>
      </w:r>
      <w:hyperlink r:id="rId11">
        <w:r>
          <w:rPr>
            <w:color w:val="0000FF"/>
            <w:u w:val="single" w:color="0000FF"/>
          </w:rPr>
          <w:t>denunciarla ante un oficial de admisión</w:t>
        </w:r>
      </w:hyperlink>
      <w:r>
        <w:t>. El oficial de admisión colaborará con la persona que haya presentado la denuncia para determinar los pasos a seguir.</w:t>
      </w:r>
    </w:p>
    <w:p w14:paraId="29DF0862" w14:textId="77777777" w:rsidR="00FF0CF0" w:rsidRDefault="007C6773">
      <w:pPr>
        <w:pStyle w:val="Heading2"/>
      </w:pPr>
      <w:bookmarkStart w:id="12" w:name="_bookmark13"/>
      <w:bookmarkEnd w:id="12"/>
      <w:r>
        <w:t>Precauciones personales</w:t>
      </w:r>
    </w:p>
    <w:p w14:paraId="6C515198" w14:textId="77777777" w:rsidR="00FF0CF0" w:rsidRDefault="007C6773">
      <w:pPr>
        <w:pStyle w:val="ListParagraph"/>
        <w:numPr>
          <w:ilvl w:val="0"/>
          <w:numId w:val="6"/>
        </w:numPr>
        <w:tabs>
          <w:tab w:val="left" w:pos="2519"/>
          <w:tab w:val="left" w:pos="2521"/>
        </w:tabs>
        <w:spacing w:before="240" w:line="242" w:lineRule="auto"/>
        <w:ind w:right="2062"/>
        <w:jc w:val="both"/>
      </w:pPr>
      <w:r>
        <w:t xml:space="preserve">Ningún </w:t>
      </w:r>
      <w:r>
        <w:rPr>
          <w:b/>
        </w:rPr>
        <w:t xml:space="preserve">miembro del clero podrá reunirse con un feligrés durante más de seis sesiones </w:t>
      </w:r>
      <w:r>
        <w:t>en relación con un episodio pastoral concreto o un asunto de la vida personal. Tras un número de sesiones que oscila entre tres y seis, se remitirá al feligrés o la persona que recibe asesoramiento a un profesional apropiado.</w:t>
      </w:r>
    </w:p>
    <w:p w14:paraId="06B424B1" w14:textId="77777777" w:rsidR="00FF0CF0" w:rsidRDefault="007C6773">
      <w:pPr>
        <w:pStyle w:val="ListParagraph"/>
        <w:numPr>
          <w:ilvl w:val="0"/>
          <w:numId w:val="6"/>
        </w:numPr>
        <w:tabs>
          <w:tab w:val="left" w:pos="2521"/>
        </w:tabs>
        <w:spacing w:before="235"/>
        <w:ind w:right="2363"/>
      </w:pPr>
      <w:r>
        <w:t>Ningún miembro del clero podrá ofrecer dirección espiritual a feligreses o a otras personas a menos que él o ella también reciba dirección espiritual.</w:t>
      </w:r>
    </w:p>
    <w:p w14:paraId="47F04024" w14:textId="77777777" w:rsidR="00FF0CF0" w:rsidRDefault="007C6773">
      <w:pPr>
        <w:pStyle w:val="ListParagraph"/>
        <w:numPr>
          <w:ilvl w:val="0"/>
          <w:numId w:val="6"/>
        </w:numPr>
        <w:tabs>
          <w:tab w:val="left" w:pos="2516"/>
          <w:tab w:val="left" w:pos="2521"/>
        </w:tabs>
        <w:spacing w:before="239"/>
        <w:ind w:right="1868"/>
      </w:pPr>
      <w:r>
        <w:rPr>
          <w:b/>
        </w:rPr>
        <w:t xml:space="preserve">Los clérigos y otros ministros laicos no deben visitar ni ponerse en contacto </w:t>
      </w:r>
      <w:r>
        <w:t>con los feligreses a horas del día que puedan dar lugar a una situación incómoda o sugerir un grado de intimidad indebido. Actúe con discreción y buen criterio para evitar situaciones en las que pueda producirse una conducta indebida o pueda parecer que se está produciendo. Los clérigos no deben visitar por la noche las viviendas de feligreses solteros del sexo opuesto. Las reuniones deben programarse durante el horario laboral, cuando haya otras personas presentes. Una persona que ocupe un cargo ministerial debería comentar cualquier reunión o visita que pudiera resultar incómoda con su cónyuge y con un compañero de trabajo, un superior, un terapeuta o un director espiritual.</w:t>
      </w:r>
    </w:p>
    <w:p w14:paraId="66D97480" w14:textId="77777777" w:rsidR="00FF0CF0" w:rsidRDefault="007C6773">
      <w:pPr>
        <w:pStyle w:val="ListParagraph"/>
        <w:numPr>
          <w:ilvl w:val="0"/>
          <w:numId w:val="6"/>
        </w:numPr>
        <w:tabs>
          <w:tab w:val="left" w:pos="2515"/>
          <w:tab w:val="left" w:pos="2521"/>
        </w:tabs>
        <w:spacing w:before="240"/>
        <w:ind w:right="2433"/>
      </w:pPr>
      <w:r>
        <w:t xml:space="preserve">Las </w:t>
      </w:r>
      <w:r>
        <w:rPr>
          <w:b/>
        </w:rPr>
        <w:t xml:space="preserve">reuniones con individuos </w:t>
      </w:r>
      <w:r>
        <w:t>deberían tener lugar, en la medida de lo posible y siempre que sea viable, durante el horario laboral habitual y cuando haya alguien más cerca en el edificio.</w:t>
      </w:r>
    </w:p>
    <w:p w14:paraId="38AC07FC" w14:textId="77777777" w:rsidR="00B3704C" w:rsidRDefault="007C6773" w:rsidP="00B3704C">
      <w:pPr>
        <w:pStyle w:val="ListParagraph"/>
        <w:numPr>
          <w:ilvl w:val="0"/>
          <w:numId w:val="6"/>
        </w:numPr>
        <w:tabs>
          <w:tab w:val="left" w:pos="2516"/>
          <w:tab w:val="left" w:pos="2521"/>
        </w:tabs>
        <w:spacing w:before="243"/>
        <w:ind w:right="2264"/>
      </w:pPr>
      <w:r>
        <w:rPr>
          <w:b/>
        </w:rPr>
        <w:t xml:space="preserve">Consulte con un supervisor </w:t>
      </w:r>
      <w:r>
        <w:t>o un compañero de trabajo cuando sea necesario tener una reunión que pudiera parecer inapropiada a los demás. Si está casado, hable con su cónyuge. Si bien deben respetarse las normas de confidencialidad pertinentes, el hecho de ser transparentes en relación con las reuniones no habituales protege a todas las personas implicadas.</w:t>
      </w:r>
    </w:p>
    <w:p w14:paraId="5B808943" w14:textId="019B2A22" w:rsidR="00FF0CF0" w:rsidRDefault="007C6773" w:rsidP="00B3704C">
      <w:pPr>
        <w:pStyle w:val="ListParagraph"/>
        <w:numPr>
          <w:ilvl w:val="0"/>
          <w:numId w:val="6"/>
        </w:numPr>
        <w:tabs>
          <w:tab w:val="left" w:pos="2516"/>
          <w:tab w:val="left" w:pos="2521"/>
        </w:tabs>
        <w:spacing w:before="243"/>
        <w:ind w:right="2264"/>
      </w:pPr>
      <w:r>
        <w:rPr>
          <w:b/>
        </w:rPr>
        <w:t xml:space="preserve">Actúe con prudencia cuando viaje </w:t>
      </w:r>
      <w:r>
        <w:t>a congresos, retiros y otras reuniones fuera de la ciudad acompañado únicamente de otra persona cuando dicha compañía pueda dar lugar a una apariencia de conducta inapropiada.</w:t>
      </w:r>
    </w:p>
    <w:p w14:paraId="6D1EB491" w14:textId="77777777" w:rsidR="00FF0CF0" w:rsidRDefault="00FF0CF0">
      <w:pPr>
        <w:pStyle w:val="BodyText"/>
        <w:spacing w:before="30"/>
        <w:ind w:left="0"/>
      </w:pPr>
    </w:p>
    <w:p w14:paraId="4E0207BA" w14:textId="77777777" w:rsidR="00FF0CF0" w:rsidRDefault="007C6773">
      <w:pPr>
        <w:pStyle w:val="ListParagraph"/>
        <w:numPr>
          <w:ilvl w:val="0"/>
          <w:numId w:val="6"/>
        </w:numPr>
        <w:tabs>
          <w:tab w:val="left" w:pos="2515"/>
          <w:tab w:val="left" w:pos="2521"/>
        </w:tabs>
        <w:spacing w:before="0"/>
        <w:ind w:right="1917"/>
        <w:jc w:val="both"/>
      </w:pPr>
      <w:r>
        <w:rPr>
          <w:b/>
        </w:rPr>
        <w:t xml:space="preserve">Tenga cuidado con las situaciones sociales </w:t>
      </w:r>
      <w:r>
        <w:t xml:space="preserve">en las que se encuentre a solas con otra persona, ya que pueden dar lugar a conductas sexuales inapropiadas o a que se perciban como tales. Tenga especial cuidado con el consumo de alcohol cuando se </w:t>
      </w:r>
      <w:r>
        <w:lastRenderedPageBreak/>
        <w:t>encuentre en compañía de una sola persona.</w:t>
      </w:r>
    </w:p>
    <w:p w14:paraId="3EEF3786" w14:textId="77777777" w:rsidR="00FF0CF0" w:rsidRDefault="007C6773">
      <w:pPr>
        <w:pStyle w:val="ListParagraph"/>
        <w:numPr>
          <w:ilvl w:val="0"/>
          <w:numId w:val="6"/>
        </w:numPr>
        <w:tabs>
          <w:tab w:val="left" w:pos="2516"/>
          <w:tab w:val="left" w:pos="2521"/>
        </w:tabs>
        <w:spacing w:before="239"/>
        <w:ind w:right="1844"/>
      </w:pPr>
      <w:r>
        <w:rPr>
          <w:b/>
        </w:rPr>
        <w:t xml:space="preserve">Toque o abrace de forma adecuada. </w:t>
      </w:r>
      <w:r>
        <w:t>Puede resultar adecuado, por ejemplo, cuando se consuela a un feligrés que está afligido, abrazarlo de una manera tranquilizadora que transmita aceptación e inclusión por parte de la comunidad de fe llena de amor. Sin embargo, un abrazo idéntico podría resultar inapropiado cuando un feligrés le cuenta de su matrimonio disfuncional y el abrazo transmite, sin intención, una forma alternativa de intimidad. Es necesario actuar con sensibilidad y discreción y lo más apropiado es preguntar primero antes de ofrecer un abrazo. Siempre es más seguro abrazarse de lado a lado, en lugar de cara a cara. (Una palmada en el hombro puede ser lo más adecuado cuando se desea expresar preocupación y, al mismo tiempo, mantener cierta distancia emocional).</w:t>
      </w:r>
    </w:p>
    <w:p w14:paraId="7A31D80F" w14:textId="77777777" w:rsidR="00FF0CF0" w:rsidRDefault="007C6773">
      <w:pPr>
        <w:pStyle w:val="BodyText"/>
        <w:spacing w:before="244"/>
        <w:ind w:right="1836"/>
      </w:pPr>
      <w:r>
        <w:t>Ninguna de estas precauciones tiene por objeto inhibir las relaciones pastorales adecuadas. Son ejemplos de los límites prudentes que los clérigos y líderes laicos maduros aceptan para ejercer un ministerio eficaz.</w:t>
      </w:r>
    </w:p>
    <w:p w14:paraId="653AA31F" w14:textId="77777777" w:rsidR="00FF0CF0" w:rsidRDefault="007C6773">
      <w:pPr>
        <w:pStyle w:val="Heading2"/>
        <w:spacing w:before="239"/>
      </w:pPr>
      <w:bookmarkStart w:id="13" w:name="_bookmark14"/>
      <w:bookmarkEnd w:id="13"/>
      <w:r>
        <w:t>Señales de alerta con respecto a las instituciones</w:t>
      </w:r>
    </w:p>
    <w:p w14:paraId="1590B6DA" w14:textId="77777777" w:rsidR="00FF0CF0" w:rsidRDefault="007C6773">
      <w:pPr>
        <w:pStyle w:val="BodyText"/>
        <w:spacing w:before="240"/>
        <w:ind w:left="1848"/>
      </w:pPr>
      <w:r>
        <w:t>Es más probable que se produzcan casos de abuso cuando:</w:t>
      </w:r>
    </w:p>
    <w:p w14:paraId="6BC393D2" w14:textId="77777777" w:rsidR="00FF0CF0" w:rsidRDefault="007C6773" w:rsidP="00E73E8A">
      <w:pPr>
        <w:pStyle w:val="ListParagraph"/>
        <w:numPr>
          <w:ilvl w:val="0"/>
          <w:numId w:val="5"/>
        </w:numPr>
        <w:tabs>
          <w:tab w:val="left" w:pos="2521"/>
        </w:tabs>
        <w:ind w:right="2034"/>
      </w:pPr>
      <w:r>
        <w:t>Los límites dentro de una organización no están claros. Cuando, por ejemplo, el ámbito laboral y las situaciones personales o sociales se entremezclan de forma constante.</w:t>
      </w:r>
    </w:p>
    <w:p w14:paraId="490ADC32" w14:textId="77777777" w:rsidR="00FF0CF0" w:rsidRDefault="007C6773" w:rsidP="00E73E8A">
      <w:pPr>
        <w:pStyle w:val="ListParagraph"/>
        <w:numPr>
          <w:ilvl w:val="0"/>
          <w:numId w:val="5"/>
        </w:numPr>
        <w:tabs>
          <w:tab w:val="left" w:pos="2521"/>
        </w:tabs>
        <w:ind w:right="2034"/>
      </w:pPr>
      <w:r>
        <w:t>La comunicación es muy rígida o hermética, de manera que lo que ocurre se lleva a cabo en secreto.</w:t>
      </w:r>
    </w:p>
    <w:p w14:paraId="40AE3C36" w14:textId="77777777" w:rsidR="00FF0CF0" w:rsidRDefault="007C6773" w:rsidP="00E73E8A">
      <w:pPr>
        <w:pStyle w:val="ListParagraph"/>
        <w:numPr>
          <w:ilvl w:val="0"/>
          <w:numId w:val="5"/>
        </w:numPr>
        <w:tabs>
          <w:tab w:val="left" w:pos="2516"/>
          <w:tab w:val="left" w:pos="2521"/>
        </w:tabs>
        <w:spacing w:before="123"/>
        <w:ind w:right="2034"/>
      </w:pPr>
      <w:r>
        <w:t>La supervisión es deficiente o inexistente, sobre todo en el caso del personal o los clérigos nuevos o con menos experiencia.</w:t>
      </w:r>
    </w:p>
    <w:p w14:paraId="7748B97B" w14:textId="77777777" w:rsidR="00FF0CF0" w:rsidRDefault="007C6773" w:rsidP="00E73E8A">
      <w:pPr>
        <w:pStyle w:val="ListParagraph"/>
        <w:numPr>
          <w:ilvl w:val="0"/>
          <w:numId w:val="5"/>
        </w:numPr>
        <w:tabs>
          <w:tab w:val="left" w:pos="2515"/>
          <w:tab w:val="left" w:pos="2521"/>
        </w:tabs>
        <w:ind w:right="2034"/>
      </w:pPr>
      <w:r>
        <w:t>Existe un líder autoritario o carismático, y cualquier desacuerdo se consideraría una traición hacia dicho líder.</w:t>
      </w:r>
    </w:p>
    <w:p w14:paraId="3C00AA08" w14:textId="77777777" w:rsidR="00FF0CF0" w:rsidRDefault="007C6773" w:rsidP="00E73E8A">
      <w:pPr>
        <w:pStyle w:val="ListParagraph"/>
        <w:numPr>
          <w:ilvl w:val="0"/>
          <w:numId w:val="5"/>
        </w:numPr>
        <w:tabs>
          <w:tab w:val="left" w:pos="2516"/>
        </w:tabs>
        <w:ind w:left="2516" w:right="2034" w:hanging="356"/>
      </w:pPr>
      <w:r>
        <w:t>El clérigo o el líder laico no tiene amigos fuera de la iglesia.</w:t>
      </w:r>
    </w:p>
    <w:p w14:paraId="0087C29C" w14:textId="77777777" w:rsidR="00FF0CF0" w:rsidRDefault="007C6773">
      <w:pPr>
        <w:pStyle w:val="Heading2"/>
        <w:spacing w:before="240"/>
      </w:pPr>
      <w:bookmarkStart w:id="14" w:name="_bookmark15"/>
      <w:bookmarkEnd w:id="14"/>
      <w:r>
        <w:t>Precauciones a nivel institucional</w:t>
      </w:r>
    </w:p>
    <w:p w14:paraId="73419C02" w14:textId="77777777" w:rsidR="00FF0CF0" w:rsidRDefault="007C6773" w:rsidP="00E73E8A">
      <w:pPr>
        <w:pStyle w:val="ListParagraph"/>
        <w:numPr>
          <w:ilvl w:val="0"/>
          <w:numId w:val="4"/>
        </w:numPr>
        <w:tabs>
          <w:tab w:val="left" w:pos="2520"/>
        </w:tabs>
        <w:spacing w:before="120"/>
        <w:ind w:left="2520" w:right="1750" w:hanging="360"/>
      </w:pPr>
      <w:r>
        <w:rPr>
          <w:b/>
        </w:rPr>
        <w:t xml:space="preserve">Seleccione adecuadamente al personal </w:t>
      </w:r>
      <w:r>
        <w:t>en el momento de la contratación.</w:t>
      </w:r>
    </w:p>
    <w:p w14:paraId="370AE18E" w14:textId="77777777" w:rsidR="00FF0CF0" w:rsidRDefault="007C6773" w:rsidP="00E73E8A">
      <w:pPr>
        <w:pStyle w:val="ListParagraph"/>
        <w:numPr>
          <w:ilvl w:val="0"/>
          <w:numId w:val="4"/>
        </w:numPr>
        <w:tabs>
          <w:tab w:val="left" w:pos="2521"/>
        </w:tabs>
        <w:spacing w:before="124"/>
        <w:ind w:right="1750"/>
      </w:pPr>
      <w:r>
        <w:t xml:space="preserve">Asegúrese de que todo el personal, tanto laico como ordenado, </w:t>
      </w:r>
      <w:r>
        <w:rPr>
          <w:b/>
        </w:rPr>
        <w:t xml:space="preserve">reciba capacitación </w:t>
      </w:r>
      <w:r>
        <w:t>en materia de prevención de conductas sexuales indebidas.</w:t>
      </w:r>
    </w:p>
    <w:p w14:paraId="377BC819" w14:textId="77777777" w:rsidR="00FF0CF0" w:rsidRDefault="007C6773" w:rsidP="00E73E8A">
      <w:pPr>
        <w:pStyle w:val="ListParagraph"/>
        <w:numPr>
          <w:ilvl w:val="0"/>
          <w:numId w:val="4"/>
        </w:numPr>
        <w:tabs>
          <w:tab w:val="left" w:pos="2516"/>
        </w:tabs>
        <w:ind w:left="2516" w:right="1750" w:hanging="356"/>
      </w:pPr>
      <w:r>
        <w:t xml:space="preserve">Asegúrese de que su congregación cuente con una </w:t>
      </w:r>
      <w:r>
        <w:rPr>
          <w:b/>
        </w:rPr>
        <w:t>cobertura de seguro adecuada y apropiada</w:t>
      </w:r>
      <w:r>
        <w:t>.</w:t>
      </w:r>
    </w:p>
    <w:p w14:paraId="415C60F1" w14:textId="77777777" w:rsidR="00B3704C" w:rsidRDefault="007C6773" w:rsidP="00E73E8A">
      <w:pPr>
        <w:pStyle w:val="ListParagraph"/>
        <w:numPr>
          <w:ilvl w:val="0"/>
          <w:numId w:val="4"/>
        </w:numPr>
        <w:tabs>
          <w:tab w:val="left" w:pos="2515"/>
          <w:tab w:val="left" w:pos="2521"/>
        </w:tabs>
        <w:ind w:right="1750"/>
      </w:pPr>
      <w:r>
        <w:t>Mientras no existan normas que regulen las relaciones sentimentales entre compañeros de trabajo laicos acordadas de manera mutua, estas deben abordarse con mucha cautela para no perturbar la vida de la parroquia. El secretismo en una relación puede resultar especialmente peligroso.</w:t>
      </w:r>
    </w:p>
    <w:p w14:paraId="47D80CBA" w14:textId="5A5671E6" w:rsidR="00FF0CF0" w:rsidRDefault="007C6773" w:rsidP="00E73E8A">
      <w:pPr>
        <w:pStyle w:val="ListParagraph"/>
        <w:numPr>
          <w:ilvl w:val="0"/>
          <w:numId w:val="4"/>
        </w:numPr>
        <w:tabs>
          <w:tab w:val="left" w:pos="2515"/>
          <w:tab w:val="left" w:pos="2521"/>
        </w:tabs>
        <w:ind w:right="1750"/>
      </w:pPr>
      <w:r>
        <w:t xml:space="preserve">Es necesario realizar </w:t>
      </w:r>
      <w:r>
        <w:rPr>
          <w:b/>
        </w:rPr>
        <w:t xml:space="preserve">comprobaciones de antecedentes </w:t>
      </w:r>
      <w:r>
        <w:t xml:space="preserve">al clero, a los profesionales </w:t>
      </w:r>
      <w:r>
        <w:lastRenderedPageBreak/>
        <w:t>laicos y a algunos voluntarios. Las instrucciones y procedimientos relativos a las comprobaciones de antecedentes se pueden consultar en la página web dedicada a la prevención de conductas indebidas.</w:t>
      </w:r>
    </w:p>
    <w:p w14:paraId="466D09CC" w14:textId="77777777" w:rsidR="00FF0CF0" w:rsidRDefault="00FF0CF0" w:rsidP="00E73E8A">
      <w:pPr>
        <w:pStyle w:val="BodyText"/>
        <w:spacing w:before="31"/>
        <w:ind w:left="0" w:right="1750"/>
      </w:pPr>
    </w:p>
    <w:p w14:paraId="601DA2DC" w14:textId="06D9246E" w:rsidR="00B3704C" w:rsidRDefault="007C6773">
      <w:pPr>
        <w:pStyle w:val="ListParagraph"/>
        <w:numPr>
          <w:ilvl w:val="0"/>
          <w:numId w:val="4"/>
        </w:numPr>
        <w:tabs>
          <w:tab w:val="left" w:pos="2519"/>
          <w:tab w:val="left" w:pos="2521"/>
        </w:tabs>
        <w:spacing w:before="0"/>
        <w:ind w:right="2047"/>
      </w:pPr>
      <w:r>
        <w:rPr>
          <w:b/>
        </w:rPr>
        <w:t xml:space="preserve">Entreviste a todas las personas que figuran como referencias </w:t>
      </w:r>
      <w:r>
        <w:t>en el proceso de aplicación, mantenga un registro en todas las fases del proceso de selección, asegúrese de que dicho registro sea fácilmente accesible para futuras consultas y preserve su confidencialidad.</w:t>
      </w:r>
    </w:p>
    <w:p w14:paraId="0AE4CEAB" w14:textId="62EA34F0" w:rsidR="00FF0CF0" w:rsidRDefault="00FF0CF0" w:rsidP="00B3704C"/>
    <w:p w14:paraId="6BFDC443" w14:textId="6BA9F406" w:rsidR="00FF0CF0" w:rsidRDefault="007C6773">
      <w:pPr>
        <w:pStyle w:val="ListParagraph"/>
        <w:numPr>
          <w:ilvl w:val="0"/>
          <w:numId w:val="4"/>
        </w:numPr>
        <w:tabs>
          <w:tab w:val="left" w:pos="2521"/>
        </w:tabs>
        <w:spacing w:before="118" w:line="242" w:lineRule="auto"/>
        <w:ind w:right="2244"/>
      </w:pPr>
      <w:r>
        <w:t xml:space="preserve">La Diócesis de Virginia prohíbe expresamente la visualización de pornografía en </w:t>
      </w:r>
      <w:r w:rsidR="00AE6592">
        <w:t>los equipos informáticos</w:t>
      </w:r>
      <w:r>
        <w:t xml:space="preserve"> de la iglesia.</w:t>
      </w:r>
    </w:p>
    <w:p w14:paraId="015F1F3A" w14:textId="77777777" w:rsidR="00FF0CF0" w:rsidRDefault="007C6773">
      <w:pPr>
        <w:pStyle w:val="Heading2"/>
        <w:spacing w:before="234"/>
      </w:pPr>
      <w:bookmarkStart w:id="15" w:name="_bookmark16"/>
      <w:bookmarkEnd w:id="15"/>
      <w:r>
        <w:t>Bienestar del clero y de los líderes laicos</w:t>
      </w:r>
    </w:p>
    <w:p w14:paraId="393DA24D" w14:textId="77777777" w:rsidR="00FF0CF0" w:rsidRDefault="007C6773">
      <w:pPr>
        <w:pStyle w:val="BodyText"/>
        <w:spacing w:before="240"/>
        <w:ind w:right="1836"/>
      </w:pPr>
      <w:r>
        <w:rPr>
          <w:b/>
        </w:rPr>
        <w:t>Cuidar de uno mismo</w:t>
      </w:r>
      <w:r>
        <w:t>: Una de las mejores formas de prevenir los casos de conducta sexual inapropiada en la Iglesia es que el clero y los demás miembros del personal presten especial atención a su propio bienestar. Ignorar el cuidado de uno mismo es irresponsable e incluso peligroso.</w:t>
      </w:r>
    </w:p>
    <w:p w14:paraId="0C884097" w14:textId="77777777" w:rsidR="00FF0CF0" w:rsidRDefault="007C6773">
      <w:pPr>
        <w:pStyle w:val="ListParagraph"/>
        <w:numPr>
          <w:ilvl w:val="0"/>
          <w:numId w:val="3"/>
        </w:numPr>
        <w:tabs>
          <w:tab w:val="left" w:pos="2521"/>
        </w:tabs>
        <w:spacing w:before="123"/>
        <w:ind w:right="1956"/>
      </w:pPr>
      <w:r>
        <w:t xml:space="preserve">Todos los hombres y todas las mujeres tienen ciertas </w:t>
      </w:r>
      <w:r>
        <w:rPr>
          <w:b/>
        </w:rPr>
        <w:t>necesidades emocionales básicas</w:t>
      </w:r>
      <w:r>
        <w:t>, como son el afecto, la conversación, la compañía en actividades recreativas, la honestidad y la franqueza, el apoyo económico y la admiración.</w:t>
      </w:r>
    </w:p>
    <w:p w14:paraId="62228CE9" w14:textId="77777777" w:rsidR="00FF0CF0" w:rsidRDefault="007C6773">
      <w:pPr>
        <w:pStyle w:val="ListParagraph"/>
        <w:numPr>
          <w:ilvl w:val="0"/>
          <w:numId w:val="3"/>
        </w:numPr>
        <w:tabs>
          <w:tab w:val="left" w:pos="2521"/>
        </w:tabs>
        <w:spacing w:before="118" w:line="242" w:lineRule="auto"/>
        <w:ind w:right="2716"/>
      </w:pPr>
      <w:r>
        <w:rPr>
          <w:b/>
        </w:rPr>
        <w:t>Para quienes tienen hijos</w:t>
      </w:r>
      <w:r>
        <w:t>, recibir ayuda para apoyarlos también supone una fuerte necesidad emocional.</w:t>
      </w:r>
    </w:p>
    <w:p w14:paraId="6284BF5A" w14:textId="77777777" w:rsidR="00FF0CF0" w:rsidRDefault="007C6773">
      <w:pPr>
        <w:pStyle w:val="ListParagraph"/>
        <w:numPr>
          <w:ilvl w:val="0"/>
          <w:numId w:val="3"/>
        </w:numPr>
        <w:tabs>
          <w:tab w:val="left" w:pos="2516"/>
          <w:tab w:val="left" w:pos="2521"/>
        </w:tabs>
        <w:spacing w:before="118"/>
        <w:ind w:right="1847"/>
      </w:pPr>
      <w:r>
        <w:t>Cuando estas necesidades no se satisfacen fuera de la parroquia, tanto los ministros laicos como los ordenados pueden recurrir a feligreses para que cubran sus necesidades emocionales. Esas relaciones son, en el mejor de los casos, complicadas y, en el peor, abusivas.</w:t>
      </w:r>
    </w:p>
    <w:p w14:paraId="3C488530" w14:textId="0AFDB914" w:rsidR="00FF0CF0" w:rsidRDefault="007C6773" w:rsidP="00AE6592">
      <w:pPr>
        <w:pStyle w:val="BodyText"/>
        <w:spacing w:before="239"/>
        <w:ind w:right="1836"/>
      </w:pPr>
      <w:r>
        <w:rPr>
          <w:b/>
        </w:rPr>
        <w:t>Para evitar caer en conductas indebidas</w:t>
      </w:r>
      <w:r>
        <w:t>, todos los trabajadores de la iglesia deben prestar mucha atención al cuidado de sí mismos. Estar demasiado absortos en el trabajo es una señal de peligro, sobre todo cuando los ministros se aíslan de las personas y las actividades que no guardan relación con la iglesia. Al igual que ocurre con todo el mundo, los empleados de la iglesia necesitan satisfacer sus necesidades emocionales fundamentales fuera del lugar de trabajo.</w:t>
      </w:r>
      <w:r w:rsidR="00AE6592">
        <w:t xml:space="preserve"> </w:t>
      </w:r>
      <w:r>
        <w:t xml:space="preserve">Es necesario cultivar las amistades y las relaciones familiares para que las necesidades emocionales puedan satisfacerse de forma adecuada. </w:t>
      </w:r>
    </w:p>
    <w:p w14:paraId="32F6B076" w14:textId="36F72126" w:rsidR="00FF0CF0" w:rsidRDefault="007C6773" w:rsidP="00B3704C">
      <w:pPr>
        <w:pStyle w:val="BodyText"/>
        <w:spacing w:before="240"/>
        <w:ind w:right="1836"/>
      </w:pPr>
      <w:r>
        <w:t>Las personas casadas y aquellas que mantienen otras relaciones estables, en particular, deben tener cuidado de no satisfacer sus propias necesidades emocionales a través de alguien que no sea su pareja. Prestar atención a los compromisos y esforzarse por mantenerlos firmes puede ser una forma muy eficaz de evitar las conductas sexuales indebidas.</w:t>
      </w:r>
    </w:p>
    <w:p w14:paraId="3A74AC7A" w14:textId="77777777" w:rsidR="00AE6592" w:rsidRDefault="00AE6592" w:rsidP="00AE6592">
      <w:pPr>
        <w:pStyle w:val="Heading2"/>
        <w:ind w:right="2034"/>
        <w:sectPr w:rsidR="00AE6592" w:rsidSect="00B3704C">
          <w:pgSz w:w="12240" w:h="15840"/>
          <w:pgMar w:top="1260" w:right="0" w:bottom="1980" w:left="0" w:header="1008" w:footer="1664" w:gutter="0"/>
          <w:cols w:space="720"/>
          <w:docGrid w:linePitch="299"/>
        </w:sectPr>
      </w:pPr>
      <w:bookmarkStart w:id="16" w:name="_bookmark17"/>
      <w:bookmarkEnd w:id="16"/>
    </w:p>
    <w:p w14:paraId="0387D3F6" w14:textId="77777777" w:rsidR="00FF0CF0" w:rsidRDefault="007C6773" w:rsidP="00AE6592">
      <w:pPr>
        <w:pStyle w:val="Heading2"/>
        <w:ind w:right="2034"/>
      </w:pPr>
      <w:r>
        <w:lastRenderedPageBreak/>
        <w:t>Prácticas seguras para las congregaciones con el fin de prevenir el abuso de menores</w:t>
      </w:r>
    </w:p>
    <w:p w14:paraId="0CDB4542" w14:textId="77777777" w:rsidR="00FF0CF0" w:rsidRDefault="007C6773">
      <w:pPr>
        <w:pStyle w:val="ListParagraph"/>
        <w:numPr>
          <w:ilvl w:val="0"/>
          <w:numId w:val="2"/>
        </w:numPr>
        <w:tabs>
          <w:tab w:val="left" w:pos="2521"/>
        </w:tabs>
        <w:spacing w:before="240" w:line="242" w:lineRule="auto"/>
        <w:ind w:right="2050"/>
      </w:pPr>
      <w:r>
        <w:t xml:space="preserve">La </w:t>
      </w:r>
      <w:r>
        <w:rPr>
          <w:b/>
        </w:rPr>
        <w:t xml:space="preserve">mejor forma de prevenir el abuso sexual de menores </w:t>
      </w:r>
      <w:r>
        <w:t>en la iglesia es asegurarse de que haya siempre al menos dos adultos que no tengan parentesco entre sí con los niños en todo momento.</w:t>
      </w:r>
    </w:p>
    <w:p w14:paraId="52FCB3FE" w14:textId="77777777" w:rsidR="00FF0CF0" w:rsidRDefault="007C6773">
      <w:pPr>
        <w:pStyle w:val="ListParagraph"/>
        <w:numPr>
          <w:ilvl w:val="0"/>
          <w:numId w:val="2"/>
        </w:numPr>
        <w:tabs>
          <w:tab w:val="left" w:pos="2520"/>
        </w:tabs>
        <w:spacing w:before="238"/>
        <w:ind w:left="2520" w:hanging="360"/>
      </w:pPr>
      <w:r>
        <w:rPr>
          <w:b/>
        </w:rPr>
        <w:t xml:space="preserve">Estén atentos </w:t>
      </w:r>
      <w:r>
        <w:t>a las transgresiones de los límites físicos, conductuales y emocionales.</w:t>
      </w:r>
    </w:p>
    <w:p w14:paraId="4391E7E5" w14:textId="77777777" w:rsidR="00FF0CF0" w:rsidRDefault="007C6773">
      <w:pPr>
        <w:pStyle w:val="ListParagraph"/>
        <w:numPr>
          <w:ilvl w:val="0"/>
          <w:numId w:val="2"/>
        </w:numPr>
        <w:tabs>
          <w:tab w:val="left" w:pos="2516"/>
          <w:tab w:val="left" w:pos="2521"/>
        </w:tabs>
        <w:spacing w:before="239" w:line="242" w:lineRule="auto"/>
        <w:ind w:right="1863"/>
      </w:pPr>
      <w:r>
        <w:t xml:space="preserve">Estas prácticas de seguridad no tienen por objeto causar molestias a los empleados y voluntarios adultos, sino proteger a los menores. Además, pueden contribuir a proteger a los adultos frente a acusaciones infundadas. A continuación se indican algunas </w:t>
      </w:r>
      <w:r>
        <w:rPr>
          <w:b/>
        </w:rPr>
        <w:t>conductas que pueden dar lugar a acusaciones infundadas</w:t>
      </w:r>
      <w:r>
        <w:t>:</w:t>
      </w:r>
    </w:p>
    <w:p w14:paraId="667C68C6" w14:textId="77777777" w:rsidR="00B86073" w:rsidRDefault="007C6773" w:rsidP="00B86073">
      <w:pPr>
        <w:pStyle w:val="ListParagraph"/>
        <w:numPr>
          <w:ilvl w:val="1"/>
          <w:numId w:val="2"/>
        </w:numPr>
        <w:tabs>
          <w:tab w:val="left" w:pos="3236"/>
        </w:tabs>
        <w:spacing w:before="86"/>
        <w:ind w:left="3236" w:hanging="355"/>
      </w:pPr>
      <w:r>
        <w:t>Reunirse a solas en lugares apartados.</w:t>
      </w:r>
    </w:p>
    <w:p w14:paraId="2DA2103A" w14:textId="2EED73B3" w:rsidR="00FF0CF0" w:rsidRPr="00A36F27" w:rsidRDefault="007C6773" w:rsidP="00B86073">
      <w:pPr>
        <w:pStyle w:val="ListParagraph"/>
        <w:numPr>
          <w:ilvl w:val="1"/>
          <w:numId w:val="2"/>
        </w:numPr>
        <w:tabs>
          <w:tab w:val="left" w:pos="3236"/>
        </w:tabs>
        <w:spacing w:before="86"/>
        <w:ind w:left="3236" w:hanging="355"/>
        <w:rPr>
          <w:lang w:val="pt-BR"/>
        </w:rPr>
      </w:pPr>
      <w:r w:rsidRPr="00A36F27">
        <w:rPr>
          <w:lang w:val="pt-BR"/>
        </w:rPr>
        <w:t>Llevar ropa provocativa o reveladora.</w:t>
      </w:r>
    </w:p>
    <w:p w14:paraId="3E7C7355" w14:textId="77777777" w:rsidR="00B86073" w:rsidRPr="00B86073" w:rsidRDefault="007C6773" w:rsidP="00B86073">
      <w:pPr>
        <w:pStyle w:val="ListParagraph"/>
        <w:numPr>
          <w:ilvl w:val="1"/>
          <w:numId w:val="2"/>
        </w:numPr>
        <w:tabs>
          <w:tab w:val="left" w:pos="3239"/>
        </w:tabs>
        <w:spacing w:before="135"/>
        <w:ind w:left="3239" w:hanging="358"/>
      </w:pPr>
      <w:r>
        <w:t>Reunirse en viviendas y en habitaciones sin la presencia de adultos.</w:t>
      </w:r>
    </w:p>
    <w:p w14:paraId="0E1D535D" w14:textId="6156154F" w:rsidR="00FF0CF0" w:rsidRDefault="007C6773" w:rsidP="00B86073">
      <w:pPr>
        <w:pStyle w:val="ListParagraph"/>
        <w:numPr>
          <w:ilvl w:val="1"/>
          <w:numId w:val="2"/>
        </w:numPr>
        <w:tabs>
          <w:tab w:val="left" w:pos="3239"/>
        </w:tabs>
        <w:spacing w:before="135"/>
        <w:ind w:left="3239" w:hanging="358"/>
      </w:pPr>
      <w:r>
        <w:t>Dar regalos especiales o secretos.</w:t>
      </w:r>
    </w:p>
    <w:p w14:paraId="1613D115" w14:textId="77777777" w:rsidR="00FF0CF0" w:rsidRDefault="007C6773">
      <w:pPr>
        <w:pStyle w:val="ListParagraph"/>
        <w:numPr>
          <w:ilvl w:val="1"/>
          <w:numId w:val="2"/>
        </w:numPr>
        <w:tabs>
          <w:tab w:val="left" w:pos="3240"/>
        </w:tabs>
        <w:ind w:left="3240" w:hanging="359"/>
      </w:pPr>
      <w:r>
        <w:t>Mantener secretos en cuanto a la relación.</w:t>
      </w:r>
    </w:p>
    <w:p w14:paraId="1148D23F" w14:textId="77777777" w:rsidR="00FF0CF0" w:rsidRDefault="007C6773">
      <w:pPr>
        <w:pStyle w:val="ListParagraph"/>
        <w:numPr>
          <w:ilvl w:val="1"/>
          <w:numId w:val="2"/>
        </w:numPr>
        <w:tabs>
          <w:tab w:val="left" w:pos="3240"/>
        </w:tabs>
        <w:spacing w:before="120"/>
        <w:ind w:left="3240" w:hanging="359"/>
      </w:pPr>
      <w:r>
        <w:t>No cumplir con las normas de afecto uniformes o aceptadas.</w:t>
      </w:r>
    </w:p>
    <w:p w14:paraId="31B67688" w14:textId="77777777" w:rsidR="00FF0CF0" w:rsidRDefault="007C6773">
      <w:pPr>
        <w:pStyle w:val="Heading3"/>
        <w:numPr>
          <w:ilvl w:val="0"/>
          <w:numId w:val="2"/>
        </w:numPr>
        <w:tabs>
          <w:tab w:val="left" w:pos="2515"/>
        </w:tabs>
        <w:ind w:left="2515" w:hanging="355"/>
        <w:jc w:val="both"/>
      </w:pPr>
      <w:r>
        <w:t>Enseñanza y acompañamiento en equipo</w:t>
      </w:r>
    </w:p>
    <w:p w14:paraId="3FEE095C" w14:textId="77777777" w:rsidR="00FF0CF0" w:rsidRDefault="007C6773">
      <w:pPr>
        <w:pStyle w:val="ListParagraph"/>
        <w:numPr>
          <w:ilvl w:val="1"/>
          <w:numId w:val="2"/>
        </w:numPr>
        <w:tabs>
          <w:tab w:val="left" w:pos="3239"/>
          <w:tab w:val="left" w:pos="3241"/>
        </w:tabs>
        <w:spacing w:before="120"/>
        <w:ind w:right="2039"/>
        <w:jc w:val="both"/>
      </w:pPr>
      <w:r>
        <w:t>Se debe realizar un esfuerzo concertado para contar con un número suficiente de maestros voluntarios a fin de permitir tener a dos maestros sin parentesco entre sí en cada clase. Asimismo, en la guardería parroquial deben estar presentes al menos dos adultos no emparentados.</w:t>
      </w:r>
    </w:p>
    <w:p w14:paraId="29E9F2FA" w14:textId="77777777" w:rsidR="00FF0CF0" w:rsidRDefault="007C6773">
      <w:pPr>
        <w:pStyle w:val="ListParagraph"/>
        <w:numPr>
          <w:ilvl w:val="1"/>
          <w:numId w:val="2"/>
        </w:numPr>
        <w:tabs>
          <w:tab w:val="left" w:pos="3236"/>
          <w:tab w:val="left" w:pos="3241"/>
        </w:tabs>
        <w:spacing w:before="118"/>
        <w:ind w:right="1874"/>
      </w:pPr>
      <w:r>
        <w:t>Las actividades juveniles, tanto dentro como fuera de las instalaciones de la iglesia, deben contar con dos o más líderes adultos que sean conocidos de la iglesia y que no tengan parentesco entre sí. Si en la actividad participan tanto chicos como chicas, deben estar presentes tanto hombres como mujeres en calidad de líderes.</w:t>
      </w:r>
    </w:p>
    <w:p w14:paraId="0F1B3185" w14:textId="77777777" w:rsidR="00FF0CF0" w:rsidRDefault="007C6773">
      <w:pPr>
        <w:pStyle w:val="ListParagraph"/>
        <w:numPr>
          <w:ilvl w:val="1"/>
          <w:numId w:val="2"/>
        </w:numPr>
        <w:tabs>
          <w:tab w:val="left" w:pos="3239"/>
          <w:tab w:val="left" w:pos="3241"/>
        </w:tabs>
        <w:spacing w:before="123" w:line="242" w:lineRule="auto"/>
        <w:ind w:right="2053"/>
      </w:pPr>
      <w:r>
        <w:t>Las organizaciones comunitarias que utilicen las instalaciones de la iglesia deberán seguir las mismas directrices.</w:t>
      </w:r>
    </w:p>
    <w:p w14:paraId="214786D9" w14:textId="77777777" w:rsidR="00FF0CF0" w:rsidRDefault="007C6773" w:rsidP="00D92767">
      <w:pPr>
        <w:pStyle w:val="ListParagraph"/>
        <w:numPr>
          <w:ilvl w:val="0"/>
          <w:numId w:val="2"/>
        </w:numPr>
        <w:tabs>
          <w:tab w:val="left" w:pos="2516"/>
          <w:tab w:val="left" w:pos="2521"/>
        </w:tabs>
        <w:spacing w:before="237"/>
        <w:ind w:right="1750"/>
      </w:pPr>
      <w:r>
        <w:rPr>
          <w:b/>
        </w:rPr>
        <w:t>Puertas abiertas</w:t>
      </w:r>
      <w:r>
        <w:t>: Los padres de los niños a los que se atiende, así como los clérigos y el personal profesional de la iglesia, tienen derecho a visitar y observar el programa en cualquier momento, sin previo aviso.</w:t>
      </w:r>
    </w:p>
    <w:p w14:paraId="500CE9E7" w14:textId="77777777" w:rsidR="00FF0CF0" w:rsidRDefault="007C6773">
      <w:pPr>
        <w:pStyle w:val="Heading3"/>
        <w:numPr>
          <w:ilvl w:val="0"/>
          <w:numId w:val="2"/>
        </w:numPr>
        <w:tabs>
          <w:tab w:val="left" w:pos="2519"/>
        </w:tabs>
        <w:ind w:left="2519" w:hanging="359"/>
      </w:pPr>
      <w:r>
        <w:t>Conductores</w:t>
      </w:r>
    </w:p>
    <w:p w14:paraId="1A76302B" w14:textId="77777777" w:rsidR="00FF0CF0" w:rsidRDefault="007C6773" w:rsidP="00D92767">
      <w:pPr>
        <w:pStyle w:val="ListParagraph"/>
        <w:numPr>
          <w:ilvl w:val="1"/>
          <w:numId w:val="2"/>
        </w:numPr>
        <w:tabs>
          <w:tab w:val="left" w:pos="3239"/>
        </w:tabs>
        <w:ind w:left="3239" w:right="1892" w:hanging="358"/>
      </w:pPr>
      <w:r>
        <w:t>Los conductores nunca deben quedarse a solas con un menor que no sea hijo suyo.</w:t>
      </w:r>
    </w:p>
    <w:p w14:paraId="1FC77CE1" w14:textId="3B80E488" w:rsidR="00FF0CF0" w:rsidRDefault="007C6773" w:rsidP="00D92767">
      <w:pPr>
        <w:pStyle w:val="ListParagraph"/>
        <w:numPr>
          <w:ilvl w:val="1"/>
          <w:numId w:val="2"/>
        </w:numPr>
        <w:tabs>
          <w:tab w:val="left" w:pos="3236"/>
        </w:tabs>
        <w:spacing w:before="120"/>
        <w:ind w:left="3236" w:right="1892" w:hanging="355"/>
      </w:pPr>
      <w:r>
        <w:t xml:space="preserve">Los conductores que se dirijan a la iglesia o regresen de ella para participar </w:t>
      </w:r>
      <w:r>
        <w:lastRenderedPageBreak/>
        <w:t>en una actividad de la iglesia deben tener al menos 18</w:t>
      </w:r>
      <w:r w:rsidR="00D92767">
        <w:t xml:space="preserve"> </w:t>
      </w:r>
      <w:r>
        <w:t>años de edad y estar en posesión de un permiso de conducir estatal válido.</w:t>
      </w:r>
    </w:p>
    <w:p w14:paraId="7DDC3669" w14:textId="5CBB0015" w:rsidR="00FF0CF0" w:rsidRDefault="007C6773" w:rsidP="00D92767">
      <w:pPr>
        <w:pStyle w:val="ListParagraph"/>
        <w:numPr>
          <w:ilvl w:val="1"/>
          <w:numId w:val="2"/>
        </w:numPr>
        <w:tabs>
          <w:tab w:val="left" w:pos="3239"/>
          <w:tab w:val="left" w:pos="3241"/>
        </w:tabs>
        <w:spacing w:before="120"/>
        <w:ind w:right="1892"/>
      </w:pPr>
      <w:r>
        <w:t>Los conductores no deben tener antecedentes de condenas en los últimos cinco años por conducir bajo los efectos del alcohol, bajo la influencia de sustancias, con el permiso suspendido o revocado, o por conducta temeraria que ponga en peligro la seguridad de terceros.</w:t>
      </w:r>
    </w:p>
    <w:p w14:paraId="1E4DBBA7" w14:textId="77777777" w:rsidR="00FF0CF0" w:rsidRDefault="007C6773">
      <w:pPr>
        <w:pStyle w:val="Heading3"/>
        <w:numPr>
          <w:ilvl w:val="0"/>
          <w:numId w:val="2"/>
        </w:numPr>
        <w:tabs>
          <w:tab w:val="left" w:pos="2520"/>
        </w:tabs>
        <w:ind w:left="2520" w:hanging="360"/>
      </w:pPr>
      <w:r>
        <w:t>Atención pastoral individualizada</w:t>
      </w:r>
    </w:p>
    <w:p w14:paraId="2724BD60" w14:textId="77777777" w:rsidR="00FF0CF0" w:rsidRDefault="007C6773">
      <w:pPr>
        <w:pStyle w:val="ListParagraph"/>
        <w:numPr>
          <w:ilvl w:val="1"/>
          <w:numId w:val="2"/>
        </w:numPr>
        <w:tabs>
          <w:tab w:val="left" w:pos="3239"/>
          <w:tab w:val="left" w:pos="3241"/>
        </w:tabs>
        <w:ind w:right="1969"/>
      </w:pPr>
      <w:r>
        <w:t>Si bien la atención pastoral individualizada constituye una parte fundamental del ministerio, es necesario velar por que se lleve a cabo en un entorno en el que otros adultos puedan observar lo que ocurre.</w:t>
      </w:r>
    </w:p>
    <w:p w14:paraId="4781DF32" w14:textId="77777777" w:rsidR="00FF0CF0" w:rsidRDefault="007C6773">
      <w:pPr>
        <w:pStyle w:val="ListParagraph"/>
        <w:numPr>
          <w:ilvl w:val="1"/>
          <w:numId w:val="2"/>
        </w:numPr>
        <w:tabs>
          <w:tab w:val="left" w:pos="3236"/>
          <w:tab w:val="left" w:pos="3241"/>
        </w:tabs>
        <w:spacing w:line="242" w:lineRule="auto"/>
        <w:ind w:right="2071"/>
      </w:pPr>
      <w:r>
        <w:t>Otro adulto debe saber dónde se encuentra el voluntario o el miembro del personal y con quién se va a reunir.</w:t>
      </w:r>
    </w:p>
    <w:p w14:paraId="5C5C5A67" w14:textId="77777777" w:rsidR="00FF0CF0" w:rsidRDefault="007C6773">
      <w:pPr>
        <w:pStyle w:val="ListParagraph"/>
        <w:numPr>
          <w:ilvl w:val="1"/>
          <w:numId w:val="2"/>
        </w:numPr>
        <w:tabs>
          <w:tab w:val="left" w:pos="3239"/>
          <w:tab w:val="left" w:pos="3241"/>
        </w:tabs>
        <w:spacing w:before="117"/>
        <w:ind w:right="2004"/>
      </w:pPr>
      <w:r>
        <w:t>Nadie debe mantener relaciones secretas y privadas con niños o jóvenes.</w:t>
      </w:r>
    </w:p>
    <w:p w14:paraId="5E050811" w14:textId="77777777" w:rsidR="00FF0CF0" w:rsidRDefault="007C6773">
      <w:pPr>
        <w:pStyle w:val="ListParagraph"/>
        <w:numPr>
          <w:ilvl w:val="1"/>
          <w:numId w:val="2"/>
        </w:numPr>
        <w:tabs>
          <w:tab w:val="left" w:pos="3236"/>
          <w:tab w:val="left" w:pos="3241"/>
        </w:tabs>
        <w:spacing w:line="244" w:lineRule="auto"/>
        <w:ind w:right="2000"/>
      </w:pPr>
      <w:r>
        <w:t>Como regla general, no deben celebrarse más de 3 a 5 reuniones privadas con un mismo niño o joven al año.</w:t>
      </w:r>
    </w:p>
    <w:p w14:paraId="73F14690" w14:textId="4B5160D2" w:rsidR="00B3704C" w:rsidRDefault="007C6773" w:rsidP="00844F02">
      <w:pPr>
        <w:pStyle w:val="ListParagraph"/>
        <w:numPr>
          <w:ilvl w:val="0"/>
          <w:numId w:val="2"/>
        </w:numPr>
        <w:tabs>
          <w:tab w:val="left" w:pos="2516"/>
          <w:tab w:val="left" w:pos="10890"/>
        </w:tabs>
        <w:spacing w:before="240" w:after="120"/>
        <w:ind w:right="1890" w:hanging="356"/>
        <w:rPr>
          <w:spacing w:val="-2"/>
        </w:rPr>
      </w:pPr>
      <w:r>
        <w:rPr>
          <w:b/>
        </w:rPr>
        <w:t>Pornografía</w:t>
      </w:r>
      <w:r>
        <w:t>: la política de la Diócesis de Virginia establece que en ningún caso se podrán utilizar los equipos de cómputo de la iglesia ni ningún otro dispositivo tecnológico para acceder a contenidos pornográficos.</w:t>
      </w:r>
    </w:p>
    <w:p w14:paraId="791A327A" w14:textId="46317350" w:rsidR="00FF0CF0" w:rsidRPr="00B3704C" w:rsidRDefault="00FF0CF0" w:rsidP="00B3704C">
      <w:pPr>
        <w:rPr>
          <w:spacing w:val="-2"/>
        </w:rPr>
      </w:pPr>
    </w:p>
    <w:p w14:paraId="7D0F6867" w14:textId="77777777" w:rsidR="00FF0CF0" w:rsidRDefault="007C6773">
      <w:pPr>
        <w:pStyle w:val="Heading1"/>
        <w:numPr>
          <w:ilvl w:val="0"/>
          <w:numId w:val="11"/>
        </w:numPr>
        <w:tabs>
          <w:tab w:val="left" w:pos="2155"/>
        </w:tabs>
        <w:spacing w:line="211" w:lineRule="auto"/>
        <w:ind w:left="1800" w:right="2757" w:firstLine="0"/>
      </w:pPr>
      <w:bookmarkStart w:id="17" w:name="_bookmark18"/>
      <w:bookmarkEnd w:id="17"/>
      <w:r>
        <w:t>Cómo denunciar una conducta sexual indebida o informar de una sospecha de conducta sexual indebida</w:t>
      </w:r>
    </w:p>
    <w:p w14:paraId="532541CF" w14:textId="77777777" w:rsidR="00FF0CF0" w:rsidRDefault="007C6773">
      <w:pPr>
        <w:pStyle w:val="BodyText"/>
        <w:spacing w:before="248"/>
        <w:ind w:right="1836"/>
      </w:pPr>
      <w:r>
        <w:t>Cualquier conducta indebida o sospecha de conducta indebida debe comunicarse a la persona correspondiente (véase más abajo) lo antes posible.</w:t>
      </w:r>
    </w:p>
    <w:p w14:paraId="575A8EEB" w14:textId="77777777" w:rsidR="00FF0CF0" w:rsidRDefault="007C6773">
      <w:pPr>
        <w:pStyle w:val="Heading2"/>
        <w:spacing w:before="239"/>
      </w:pPr>
      <w:bookmarkStart w:id="18" w:name="_bookmark19"/>
      <w:bookmarkEnd w:id="18"/>
      <w:r>
        <w:t>Denuncia de conductas indebidas cometidas por un miembro del clero</w:t>
      </w:r>
    </w:p>
    <w:p w14:paraId="4829BCB7" w14:textId="77777777" w:rsidR="00FF0CF0" w:rsidRDefault="007C6773">
      <w:pPr>
        <w:pStyle w:val="BodyText"/>
        <w:spacing w:before="244"/>
        <w:ind w:right="1934"/>
      </w:pPr>
      <w:r>
        <w:t xml:space="preserve">Notifique a un oficial de admisión de Título IV por teléfono o correo electrónico. Los oficiales de admisión y sus datos de contacto figuran en la página web </w:t>
      </w:r>
      <w:hyperlink r:id="rId12">
        <w:r>
          <w:rPr>
            <w:color w:val="0000FF"/>
            <w:u w:val="single" w:color="0000FF"/>
          </w:rPr>
          <w:t>Denunciar un incidente (</w:t>
        </w:r>
        <w:r>
          <w:rPr>
            <w:i/>
            <w:iCs/>
            <w:color w:val="0000FF"/>
            <w:u w:val="single" w:color="0000FF"/>
          </w:rPr>
          <w:t>Reporting an Incident</w:t>
        </w:r>
        <w:r>
          <w:rPr>
            <w:color w:val="0000FF"/>
            <w:u w:val="single" w:color="0000FF"/>
          </w:rPr>
          <w:t>)</w:t>
        </w:r>
      </w:hyperlink>
      <w:r>
        <w:t>.</w:t>
      </w:r>
    </w:p>
    <w:p w14:paraId="04398F2D" w14:textId="77777777" w:rsidR="00FF0CF0" w:rsidRDefault="007C6773">
      <w:pPr>
        <w:pStyle w:val="Heading2"/>
        <w:spacing w:before="239"/>
      </w:pPr>
      <w:bookmarkStart w:id="19" w:name="_bookmark20"/>
      <w:bookmarkEnd w:id="19"/>
      <w:r>
        <w:t>Denuncia de conductas indebidas cometidas por una persona laica</w:t>
      </w:r>
    </w:p>
    <w:p w14:paraId="2F366AE5" w14:textId="78C3DC5B" w:rsidR="00FF0CF0" w:rsidRDefault="007C6773" w:rsidP="00F356D7">
      <w:pPr>
        <w:pStyle w:val="BodyText"/>
        <w:spacing w:before="240"/>
        <w:ind w:right="1891"/>
      </w:pPr>
      <w:r>
        <w:t>Notifique al rector o a cualquier otro clérigo de la iglesia a la que pertenece el laico o de la iglesia de la persona agraviada. A continuación, el clérigo deberá llamar a la oficina del canónigo del Ordinario, al 1-804-643-8451, para analizar la respuesta adecuada en ese contexto concreto.</w:t>
      </w:r>
    </w:p>
    <w:p w14:paraId="55AF99D9" w14:textId="77777777" w:rsidR="00FF0CF0" w:rsidRDefault="007C6773">
      <w:pPr>
        <w:pStyle w:val="BodyText"/>
        <w:spacing w:before="243"/>
        <w:jc w:val="both"/>
      </w:pPr>
      <w:r>
        <w:t>Las respuestas adecuadas a una denuncia pueden incluir una o más de las siguientes medidas:</w:t>
      </w:r>
    </w:p>
    <w:p w14:paraId="4CADFEAF" w14:textId="77777777" w:rsidR="00FF0CF0" w:rsidRDefault="00FF0CF0">
      <w:pPr>
        <w:pStyle w:val="BodyText"/>
        <w:spacing w:before="3"/>
        <w:ind w:left="0"/>
      </w:pPr>
    </w:p>
    <w:p w14:paraId="4A106C25" w14:textId="77777777" w:rsidR="00FF0CF0" w:rsidRDefault="007C6773">
      <w:pPr>
        <w:pStyle w:val="ListParagraph"/>
        <w:numPr>
          <w:ilvl w:val="1"/>
          <w:numId w:val="11"/>
        </w:numPr>
        <w:tabs>
          <w:tab w:val="left" w:pos="2521"/>
        </w:tabs>
        <w:spacing w:before="0"/>
        <w:ind w:left="2521" w:right="1964" w:hanging="361"/>
      </w:pPr>
      <w:r>
        <w:rPr>
          <w:b/>
        </w:rPr>
        <w:t>Si la denuncia se refiere a una sospecha de maltrato infantil o de abuso sexual infantil</w:t>
      </w:r>
      <w:r>
        <w:t xml:space="preserve">, se suspenderá administrativamente a la persona laica de todas las </w:t>
      </w:r>
      <w:r>
        <w:lastRenderedPageBreak/>
        <w:t>actividades pastorales en las que participen niños o adolescentes, o que la pongan en contacto cercano con niños o adolescentes, hasta que el asunto se resuelva adecuadamente.</w:t>
      </w:r>
    </w:p>
    <w:p w14:paraId="6EBD09BE" w14:textId="79D09BEE" w:rsidR="00FF0CF0" w:rsidRDefault="007C6773" w:rsidP="00B3704C">
      <w:pPr>
        <w:pStyle w:val="ListParagraph"/>
        <w:numPr>
          <w:ilvl w:val="1"/>
          <w:numId w:val="11"/>
        </w:numPr>
        <w:tabs>
          <w:tab w:val="left" w:pos="2521"/>
        </w:tabs>
        <w:spacing w:before="242"/>
        <w:ind w:left="2521" w:right="2050" w:hanging="385"/>
      </w:pPr>
      <w:r>
        <w:rPr>
          <w:b/>
        </w:rPr>
        <w:t>Si la denuncia se refiere a una sospecha de abuso o conducta sexual inapropiada hacia un adulto</w:t>
      </w:r>
      <w:r>
        <w:t>, se suspenderá administrativamente a la persona laica de todas las actividades pastorales en las que exista contacto individual con adultos, incluidas las visitas eucarísticas y las visitas pastorales, hasta que el asunto se resuelva adecuadamente.</w:t>
      </w:r>
    </w:p>
    <w:p w14:paraId="07876BC5" w14:textId="77777777" w:rsidR="00FF0CF0" w:rsidRDefault="007C6773">
      <w:pPr>
        <w:pStyle w:val="ListParagraph"/>
        <w:numPr>
          <w:ilvl w:val="1"/>
          <w:numId w:val="11"/>
        </w:numPr>
        <w:tabs>
          <w:tab w:val="left" w:pos="2521"/>
        </w:tabs>
        <w:spacing w:before="242"/>
        <w:ind w:left="2521" w:right="2197" w:hanging="389"/>
      </w:pPr>
      <w:r>
        <w:rPr>
          <w:b/>
        </w:rPr>
        <w:t xml:space="preserve">Si se presentan acusaciones formales de conducta sexual inapropiada o abuso contra una persona laica que ocupe un cargo de liderazgo </w:t>
      </w:r>
      <w:r>
        <w:t>—por ejemplo, un guardián, un miembro de la junta parroquial, un delegado a la Convención Diocesana, un miembro del Comité Permanente, un miembro del Consejo Ejecutivo o un delegado a la Convención General—, dicha persona será suspendida de su cargo de liderazgo hasta que se completen la investigación o los procedimientos judiciales.</w:t>
      </w:r>
    </w:p>
    <w:p w14:paraId="713E1D6F" w14:textId="77777777" w:rsidR="00FF0CF0" w:rsidRDefault="007C6773">
      <w:pPr>
        <w:pStyle w:val="BodyText"/>
        <w:spacing w:before="241"/>
        <w:ind w:right="1836"/>
      </w:pPr>
      <w:r>
        <w:t>Estas medidas no tienen por objeto insinuar culpabilidad alguna, sino crear un espacio seguro para todos en esos momentos difíciles. Las decisiones sobre cuándo y cómo determinar una suspensión administrativa a un laico se toman caso por caso, en una conversación entre el rector, el sacerdote encargado y el Obispo o el canónigo.</w:t>
      </w:r>
    </w:p>
    <w:p w14:paraId="40706125" w14:textId="77777777" w:rsidR="00346FF5" w:rsidRDefault="007C6773" w:rsidP="00B86073">
      <w:pPr>
        <w:pStyle w:val="BodyText"/>
        <w:spacing w:before="244"/>
        <w:ind w:right="1836"/>
      </w:pPr>
      <w:r>
        <w:t>La atención pastoral a todas las personas implicadas —como son la persona objeto de la denuncia, la persona o personas que la presentan, la víctima o víctimas y la congregación— reviste una importancia vital. Se desarrollará un plan de atención pastoral para todos, en consulta con el Obispo o el canónigo.</w:t>
      </w:r>
    </w:p>
    <w:p w14:paraId="4771C0AD" w14:textId="089CDD3A" w:rsidR="00346FF5" w:rsidRDefault="00346FF5" w:rsidP="00B3704C"/>
    <w:p w14:paraId="4344A2EF" w14:textId="77777777" w:rsidR="00346FF5" w:rsidRDefault="00346FF5" w:rsidP="00346FF5">
      <w:pPr>
        <w:pStyle w:val="Heading2"/>
        <w:spacing w:before="0"/>
      </w:pPr>
      <w:r>
        <w:t>Informes obligatorios</w:t>
      </w:r>
    </w:p>
    <w:p w14:paraId="0B346ED1" w14:textId="3A99DA00" w:rsidR="00B86073" w:rsidRDefault="00B86073" w:rsidP="00B86073">
      <w:pPr>
        <w:pStyle w:val="BodyText"/>
        <w:spacing w:before="244"/>
        <w:ind w:right="1836"/>
      </w:pPr>
      <w:r>
        <w:t>Toda sospecha de maltrato infantil o conducta sexual inapropiada debe comunicarse a los Servicios de Protección de la Infancia (</w:t>
      </w:r>
      <w:r>
        <w:rPr>
          <w:i/>
          <w:iCs/>
        </w:rPr>
        <w:t>Child Protective Services</w:t>
      </w:r>
      <w:r>
        <w:t>).</w:t>
      </w:r>
      <w:r>
        <w:rPr>
          <w:rFonts w:ascii="Arial" w:hAnsi="Arial"/>
          <w:color w:val="4B4B4B"/>
          <w:sz w:val="21"/>
          <w:shd w:val="clear" w:color="auto" w:fill="F5F5F5"/>
        </w:rPr>
        <w:t xml:space="preserve"> </w:t>
      </w:r>
      <w:r>
        <w:t>El mecanismo de notificación preferente para las personas con obligación de informar en Virginia es a través del Portal de personas con obligación de informar (</w:t>
      </w:r>
      <w:r>
        <w:rPr>
          <w:i/>
          <w:iCs/>
        </w:rPr>
        <w:t>Mandated Reporter Portal</w:t>
      </w:r>
      <w:r>
        <w:t xml:space="preserve">) de VA-CPS: </w:t>
      </w:r>
      <w:hyperlink r:id="rId13" w:history="1">
        <w:r>
          <w:rPr>
            <w:rStyle w:val="Hyperlink"/>
          </w:rPr>
          <w:t>https://vacps.dss.virginia.gov/VACPSWeb/faces/landingPage.xhtml</w:t>
        </w:r>
      </w:hyperlink>
      <w:r>
        <w:t>.</w:t>
      </w:r>
    </w:p>
    <w:p w14:paraId="18605743" w14:textId="527418F0" w:rsidR="00B86073" w:rsidRDefault="00B86073" w:rsidP="00F356D7">
      <w:pPr>
        <w:pStyle w:val="BodyText"/>
        <w:spacing w:before="239"/>
        <w:ind w:right="1836"/>
      </w:pPr>
      <w:r>
        <w:t xml:space="preserve">Al presentar una denuncia ante los Servicios de Protección de la Infancia, resulta útil que la persona que la presenta proporcione, en la medida de lo posible, la siguiente información: el nombre y la dirección del menor y del progenitor o de la persona responsable de su cuidado; la edad, el sexo y la </w:t>
      </w:r>
      <w:r w:rsidR="00A36F27">
        <w:t>raza</w:t>
      </w:r>
      <w:r>
        <w:t xml:space="preserve"> del menor; una descripción del presunto maltrato y negligencia, incluyendo desde cuándo podría estar ocurriendo; el nombre del centro educativo</w:t>
      </w:r>
      <w:r w:rsidR="00F356D7">
        <w:t xml:space="preserve"> </w:t>
      </w:r>
      <w:r>
        <w:t>al que asiste el menor; los nombres de otras personas, especialmente niños, que vivan en el domicilio; la relación o parentesco con el menor de la persona que realiza la denuncia. Denuncie el caso aunque no pueda facilitar toda la información. La persona que denuncie el maltrato a los Servicios de Protección de la Infancia no está obligada a dar su nombre.</w:t>
      </w:r>
    </w:p>
    <w:p w14:paraId="2591F359" w14:textId="4995C16C" w:rsidR="00B3704C" w:rsidRDefault="00B86073" w:rsidP="00F356D7">
      <w:pPr>
        <w:pStyle w:val="BodyText"/>
        <w:spacing w:before="239"/>
        <w:ind w:right="2175"/>
      </w:pPr>
      <w:r>
        <w:t xml:space="preserve">Si sospecha que se está produciendo un caso de maltrato, negligencia o explotación de </w:t>
      </w:r>
      <w:r>
        <w:lastRenderedPageBreak/>
        <w:t>un adulto mayor de 60 años, o de un adulto incapacitado mayor de 18 años, llame a la línea directa de Servicios de Protección de Adultos del Departamento de Servicios Sociales de Virginia al (888) 832-</w:t>
      </w:r>
      <w:bookmarkStart w:id="20" w:name="_bookmark24"/>
      <w:bookmarkEnd w:id="20"/>
      <w:r>
        <w:t>3858.</w:t>
      </w:r>
    </w:p>
    <w:p w14:paraId="19E0CE9E" w14:textId="77777777" w:rsidR="00B3704C" w:rsidRDefault="00B3704C" w:rsidP="00B3704C">
      <w:pPr>
        <w:pStyle w:val="BodyText"/>
        <w:spacing w:before="239"/>
        <w:ind w:right="1836"/>
      </w:pPr>
    </w:p>
    <w:p w14:paraId="2738DCCF" w14:textId="12811584" w:rsidR="00B3704C" w:rsidRDefault="00B3704C" w:rsidP="00B3704C">
      <w:pPr>
        <w:pStyle w:val="Heading1"/>
        <w:numPr>
          <w:ilvl w:val="0"/>
          <w:numId w:val="11"/>
        </w:numPr>
        <w:tabs>
          <w:tab w:val="left" w:pos="2155"/>
        </w:tabs>
        <w:ind w:right="1924"/>
      </w:pPr>
      <w:r>
        <w:t>Cómo responder ante las denuncias de abuso sexual o conducta indebida en el ámbito parroquial</w:t>
      </w:r>
    </w:p>
    <w:p w14:paraId="4B7BB48F" w14:textId="77777777" w:rsidR="00B3704C" w:rsidRDefault="00B3704C" w:rsidP="00F356D7">
      <w:pPr>
        <w:pStyle w:val="BodyText"/>
        <w:spacing w:before="242"/>
        <w:ind w:right="2034"/>
      </w:pPr>
      <w:r>
        <w:t xml:space="preserve">Denuncie inmediatamente cualquier presunto abuso sexual o conducta indebida. </w:t>
      </w:r>
      <w:hyperlink r:id="rId14">
        <w:r>
          <w:rPr>
            <w:color w:val="0000FF"/>
            <w:u w:val="single" w:color="0000FF"/>
          </w:rPr>
          <w:t>Haga clic aquí para saber cómo presentar una denuncia.</w:t>
        </w:r>
      </w:hyperlink>
    </w:p>
    <w:p w14:paraId="63CAB71A" w14:textId="77777777" w:rsidR="00B3704C" w:rsidRDefault="00B3704C" w:rsidP="00F356D7">
      <w:pPr>
        <w:pStyle w:val="Heading2"/>
        <w:spacing w:before="236"/>
        <w:ind w:right="2034"/>
      </w:pPr>
      <w:r>
        <w:t>Respuesta a nivel parroquial ante las denuncias de conducta indebida por parte de un miembro del clero</w:t>
      </w:r>
    </w:p>
    <w:p w14:paraId="72DF4286" w14:textId="00DC8A83" w:rsidR="00B3704C" w:rsidRDefault="00B3704C" w:rsidP="00B3704C">
      <w:pPr>
        <w:pStyle w:val="BodyText"/>
        <w:spacing w:before="239" w:line="242" w:lineRule="auto"/>
        <w:ind w:right="1836"/>
      </w:pPr>
      <w:r>
        <w:t xml:space="preserve">Una vez que se ha presentado una denuncia ante el oficial de admisión, se pone en marcha el proceso descrito en los Cánones, </w:t>
      </w:r>
      <w:hyperlink r:id="rId15">
        <w:r>
          <w:rPr>
            <w:color w:val="0000FF"/>
            <w:u w:val="single" w:color="0000FF"/>
          </w:rPr>
          <w:t>Título IV:</w:t>
        </w:r>
      </w:hyperlink>
      <w:r>
        <w:rPr>
          <w:color w:val="0000FF"/>
        </w:rPr>
        <w:t xml:space="preserve"> </w:t>
      </w:r>
      <w:hyperlink r:id="rId16">
        <w:r>
          <w:rPr>
            <w:color w:val="0000FF"/>
            <w:u w:val="single" w:color="0000FF"/>
          </w:rPr>
          <w:t>Disciplina eclesiástica</w:t>
        </w:r>
      </w:hyperlink>
      <w:r>
        <w:t>. Si tiene alguna pregunta sobre el proceso del Título IV y la respuesta de la parroquia, puede ponerse en contacto con el canónigo responsable de vocaciones y bienestar del clero, quien ejerce como responsable de procedimientos del Título IV designado.</w:t>
      </w:r>
    </w:p>
    <w:p w14:paraId="7A0805F6" w14:textId="77777777" w:rsidR="00B3704C" w:rsidRDefault="00B3704C" w:rsidP="00F356D7">
      <w:pPr>
        <w:pStyle w:val="Heading2"/>
        <w:spacing w:before="236"/>
        <w:ind w:right="2034"/>
      </w:pPr>
      <w:r>
        <w:t>Respuesta a nivel parroquial ante las denuncias de conducta indebida por parte de una persona laica</w:t>
      </w:r>
    </w:p>
    <w:p w14:paraId="3B10630C" w14:textId="5943F508" w:rsidR="00B3704C" w:rsidRDefault="00B3704C" w:rsidP="00B3704C">
      <w:pPr>
        <w:pStyle w:val="BodyText"/>
        <w:spacing w:before="243"/>
        <w:ind w:right="1836"/>
      </w:pPr>
      <w:r>
        <w:t>Toda conducta indebida o sospecha de conducta indebida por parte de una persona laica deberá comunicarse al rector o a otro miembro del clero de la iglesia a la que pertenezca dicho laico, o de la iglesia de la persona agraviada.</w:t>
      </w:r>
    </w:p>
    <w:p w14:paraId="7EB48E6F" w14:textId="77777777" w:rsidR="00B3704C" w:rsidRDefault="00B3704C" w:rsidP="00B3704C">
      <w:pPr>
        <w:pStyle w:val="BodyText"/>
        <w:spacing w:before="239"/>
      </w:pPr>
      <w:r>
        <w:t>El miembro del clero que reciba la denuncia deberá, a continuación:</w:t>
      </w:r>
    </w:p>
    <w:p w14:paraId="6FC938AC" w14:textId="77777777" w:rsidR="00B3704C" w:rsidRDefault="00B3704C" w:rsidP="00E74111">
      <w:pPr>
        <w:pStyle w:val="ListParagraph"/>
        <w:numPr>
          <w:ilvl w:val="0"/>
          <w:numId w:val="14"/>
        </w:numPr>
        <w:tabs>
          <w:tab w:val="left" w:pos="2521"/>
        </w:tabs>
        <w:spacing w:before="240"/>
        <w:ind w:right="2034"/>
      </w:pPr>
      <w:r>
        <w:t>Ponerse en contacto con el canónigo del Ordinario para recibir orientación y elaborar una respuesta adecuada.</w:t>
      </w:r>
    </w:p>
    <w:p w14:paraId="15902489" w14:textId="77777777" w:rsidR="00B3704C" w:rsidRDefault="00B3704C" w:rsidP="00B3704C">
      <w:pPr>
        <w:pStyle w:val="ListParagraph"/>
        <w:numPr>
          <w:ilvl w:val="0"/>
          <w:numId w:val="14"/>
        </w:numPr>
        <w:tabs>
          <w:tab w:val="left" w:pos="2521"/>
        </w:tabs>
        <w:spacing w:before="238"/>
        <w:ind w:right="2270"/>
      </w:pPr>
      <w:r>
        <w:t>Llenar y enviar un formulario de denuncia (que encontrará en la página web sobre prevención de conductas indebidas y en la página web de denuncias).</w:t>
      </w:r>
    </w:p>
    <w:p w14:paraId="6CDBFA60" w14:textId="491DCBF5" w:rsidR="00FF0CF0" w:rsidRDefault="007C6773" w:rsidP="00E74111">
      <w:pPr>
        <w:pStyle w:val="BodyText"/>
        <w:spacing w:before="240" w:line="242" w:lineRule="auto"/>
        <w:ind w:right="1836"/>
      </w:pPr>
      <w:r>
        <w:t>En la Diócesis de Virginia es práctica nuestra facultar al clero y a los guardianes para que respondan a las denuncias de conducta sexual inapropiada por parte de un miembro laico de la congregación, con el apoyo y la orientación del Obispo, el canónigo y el canciller.</w:t>
      </w:r>
      <w:r w:rsidR="00E74111">
        <w:t xml:space="preserve"> </w:t>
      </w:r>
      <w:r>
        <w:t>Tras presentar las denuncias iniciales, las medidas adicionales pertinentes que tome el miembro del clero encargado del caso pueden incluir una o varias de las siguientes, que se determinarán tras consultar con el Obispo, el canónigo del Ordinario y/o el canciller:</w:t>
      </w:r>
    </w:p>
    <w:p w14:paraId="4E21336E" w14:textId="77777777" w:rsidR="00FF0CF0" w:rsidRDefault="007C6773">
      <w:pPr>
        <w:pStyle w:val="ListParagraph"/>
        <w:numPr>
          <w:ilvl w:val="0"/>
          <w:numId w:val="1"/>
        </w:numPr>
        <w:tabs>
          <w:tab w:val="left" w:pos="2521"/>
        </w:tabs>
        <w:spacing w:before="235"/>
        <w:ind w:right="2047"/>
      </w:pPr>
      <w:r>
        <w:rPr>
          <w:b/>
        </w:rPr>
        <w:t xml:space="preserve">Suspenda a la persona </w:t>
      </w:r>
      <w:r>
        <w:t>acusada de abusos cometidos en el ejercicio de sus funciones eclesiásticas. Es obligatorio que, cuando una persona no perteneciente al clero que trabaje con niños o jóvenes sea acusada o se sospeche que ha cometido maltrato infantil o abuso sexual de menores, se le retire inmediatamente de todo contacto con niños o jóvenes hasta que se resuelva el asunto.</w:t>
      </w:r>
    </w:p>
    <w:p w14:paraId="6ABED4DB" w14:textId="77777777" w:rsidR="00FF0CF0" w:rsidRDefault="007C6773" w:rsidP="00E74111">
      <w:pPr>
        <w:pStyle w:val="ListParagraph"/>
        <w:numPr>
          <w:ilvl w:val="0"/>
          <w:numId w:val="1"/>
        </w:numPr>
        <w:tabs>
          <w:tab w:val="left" w:pos="2521"/>
        </w:tabs>
        <w:spacing w:before="242"/>
        <w:ind w:right="2034"/>
      </w:pPr>
      <w:r>
        <w:rPr>
          <w:b/>
        </w:rPr>
        <w:lastRenderedPageBreak/>
        <w:t xml:space="preserve">Brinde atención pastoral </w:t>
      </w:r>
      <w:r>
        <w:t>a las personas implicadas. En algunos casos, el canónigo designará un equipo diocesano de atención pastoral para brindar dicha atención.</w:t>
      </w:r>
    </w:p>
    <w:p w14:paraId="35F8C3DB" w14:textId="77777777" w:rsidR="00FF0CF0" w:rsidRDefault="007C6773">
      <w:pPr>
        <w:pStyle w:val="ListParagraph"/>
        <w:numPr>
          <w:ilvl w:val="0"/>
          <w:numId w:val="1"/>
        </w:numPr>
        <w:tabs>
          <w:tab w:val="left" w:pos="2520"/>
        </w:tabs>
        <w:spacing w:before="240"/>
        <w:ind w:left="2520" w:hanging="360"/>
      </w:pPr>
      <w:r>
        <w:rPr>
          <w:b/>
        </w:rPr>
        <w:t xml:space="preserve">Notifique a los guardianes </w:t>
      </w:r>
      <w:r>
        <w:t>o a otros responsables pertinentes de la congregación.</w:t>
      </w:r>
    </w:p>
    <w:p w14:paraId="7E0A3679" w14:textId="1F1C147E" w:rsidR="00346FF5" w:rsidRPr="00346FF5" w:rsidRDefault="007C6773" w:rsidP="00B3704C">
      <w:pPr>
        <w:pStyle w:val="ListParagraph"/>
        <w:numPr>
          <w:ilvl w:val="0"/>
          <w:numId w:val="1"/>
        </w:numPr>
        <w:tabs>
          <w:tab w:val="left" w:pos="2521"/>
        </w:tabs>
        <w:spacing w:before="240" w:line="242" w:lineRule="auto"/>
        <w:ind w:right="1877"/>
        <w:jc w:val="both"/>
      </w:pPr>
      <w:r>
        <w:rPr>
          <w:b/>
        </w:rPr>
        <w:t xml:space="preserve">Proteja su identidad. </w:t>
      </w:r>
      <w:r>
        <w:t>Se debe proteger la identidad de la persona o personas que denuncien el incidente al clero. Se debe proteger la identidad de todos los menores y solo se revelará a las personas que intervengan a título profesional.</w:t>
      </w:r>
    </w:p>
    <w:p w14:paraId="43C57E1C" w14:textId="06D03EE9" w:rsidR="00FF0CF0" w:rsidRDefault="007C6773">
      <w:pPr>
        <w:pStyle w:val="ListParagraph"/>
        <w:numPr>
          <w:ilvl w:val="0"/>
          <w:numId w:val="1"/>
        </w:numPr>
        <w:tabs>
          <w:tab w:val="left" w:pos="2521"/>
        </w:tabs>
        <w:spacing w:before="230" w:line="242" w:lineRule="auto"/>
        <w:ind w:right="2018"/>
      </w:pPr>
      <w:r>
        <w:rPr>
          <w:b/>
        </w:rPr>
        <w:t xml:space="preserve">Documente todas las medidas </w:t>
      </w:r>
      <w:r>
        <w:t>que se tomen en relación con este asunto y conserve la documentación en un expediente confidencial en la iglesia o institución. Presente una copia de la documentación ante el canónigo.</w:t>
      </w:r>
    </w:p>
    <w:p w14:paraId="0A83DFF3" w14:textId="77777777" w:rsidR="00FF0CF0" w:rsidRDefault="007C6773">
      <w:pPr>
        <w:pStyle w:val="Heading2"/>
        <w:spacing w:before="231"/>
      </w:pPr>
      <w:bookmarkStart w:id="21" w:name="_bookmark25"/>
      <w:bookmarkEnd w:id="21"/>
      <w:r>
        <w:t>Otras notificaciones y respuestas</w:t>
      </w:r>
    </w:p>
    <w:p w14:paraId="003336B6" w14:textId="77777777" w:rsidR="00FF0CF0" w:rsidRDefault="007C6773">
      <w:pPr>
        <w:pStyle w:val="BodyText"/>
        <w:spacing w:before="240" w:line="242" w:lineRule="auto"/>
        <w:ind w:right="1836"/>
      </w:pPr>
      <w:r>
        <w:t xml:space="preserve">En caso de que se sospeche de una </w:t>
      </w:r>
      <w:r>
        <w:rPr>
          <w:b/>
        </w:rPr>
        <w:t>conducta indebida por parte de un Obispo</w:t>
      </w:r>
      <w:r>
        <w:t xml:space="preserve">, comunique el asunto al </w:t>
      </w:r>
      <w:hyperlink r:id="rId17">
        <w:r>
          <w:rPr>
            <w:color w:val="0000FF"/>
            <w:u w:val="single" w:color="0000FF"/>
          </w:rPr>
          <w:t>oficial de admisión</w:t>
        </w:r>
      </w:hyperlink>
      <w:r>
        <w:rPr>
          <w:color w:val="0000FF"/>
        </w:rPr>
        <w:t xml:space="preserve"> </w:t>
      </w:r>
      <w:hyperlink r:id="rId18">
        <w:r>
          <w:rPr>
            <w:color w:val="0000FF"/>
            <w:u w:val="single" w:color="0000FF"/>
          </w:rPr>
          <w:t>designado por la Obispa Presidente</w:t>
        </w:r>
        <w:r>
          <w:t>,</w:t>
        </w:r>
      </w:hyperlink>
      <w:r>
        <w:t xml:space="preserve"> la Rev. Barbara Kempf.</w:t>
      </w:r>
    </w:p>
    <w:p w14:paraId="47C697E4" w14:textId="77777777" w:rsidR="00FF0CF0" w:rsidRDefault="007C6773" w:rsidP="00E74111">
      <w:pPr>
        <w:pStyle w:val="BodyText"/>
        <w:spacing w:before="239"/>
        <w:ind w:right="1750"/>
      </w:pPr>
      <w:r>
        <w:rPr>
          <w:b/>
        </w:rPr>
        <w:t>Notificación a las fuerzas del orden</w:t>
      </w:r>
      <w:r>
        <w:rPr>
          <w:rFonts w:ascii="Times New Roman"/>
          <w:sz w:val="24"/>
        </w:rPr>
        <w:t xml:space="preserve">: </w:t>
      </w:r>
      <w:r>
        <w:t>Si la denuncia pudiera implicar una infracción de las leyes federales o estatales relativas al abuso sexual de un menor o de un adulto incapacitado, se deberá notificar a las fuerzas del orden. Los responsables y/o empleados de la Iglesia que tengan conocimiento de dichos presuntos abusos deberán cooperar plenamente con las autoridades policiales, en la medida en que lo permitan las responsabilidades canónicas.</w:t>
      </w:r>
    </w:p>
    <w:p w14:paraId="28BDF360" w14:textId="77777777" w:rsidR="00FF0CF0" w:rsidRDefault="007C6773">
      <w:pPr>
        <w:spacing w:before="238"/>
        <w:ind w:left="1800" w:right="1901"/>
      </w:pPr>
      <w:r>
        <w:rPr>
          <w:b/>
        </w:rPr>
        <w:t>Notificación al canciller</w:t>
      </w:r>
      <w:r>
        <w:t>: El Obispo o el canónigo del Ordinario deberá notificarlo al canciller, según proceda.</w:t>
      </w:r>
    </w:p>
    <w:p w14:paraId="1A2E812B" w14:textId="77777777" w:rsidR="00FF0CF0" w:rsidRDefault="007C6773">
      <w:pPr>
        <w:pStyle w:val="BodyText"/>
        <w:spacing w:before="239" w:line="242" w:lineRule="auto"/>
        <w:ind w:right="1901"/>
      </w:pPr>
      <w:r>
        <w:rPr>
          <w:b/>
        </w:rPr>
        <w:t>Consultas de los medios de comunicación</w:t>
      </w:r>
      <w:r>
        <w:t>: El Obispo o el canónigo nombrará a un portavoz diocesano para que responda a las consultas de los medios de comunicación y asesore a la congregación en materia de relaciones con los medios. Nadie, salvo el portavoz designado, podrá realizar declaraciones.</w:t>
      </w:r>
    </w:p>
    <w:p w14:paraId="051E198E" w14:textId="77777777" w:rsidR="00FF0CF0" w:rsidRDefault="007C6773">
      <w:pPr>
        <w:pStyle w:val="BodyText"/>
        <w:spacing w:before="235"/>
        <w:ind w:right="1836"/>
      </w:pPr>
      <w:r>
        <w:rPr>
          <w:b/>
        </w:rPr>
        <w:t>Declaración escrita dirigida a la congregación</w:t>
      </w:r>
      <w:r>
        <w:t>: El Obispo, el canónigo del Ordinario u otra persona designada podrá elaborar y presentar una declaración por escrito a la congregación afectada, en la que se exponga la información relevante, respetando siempre la confidencialidad pertinente. El Obispo o el canónigo pueden aconsejar al rector y a los guardianes que elaboren y presenten una declaración por escrito a la congregación afectada. Todas las declaraciones escritas, independientemente de quién las redacte, serán leídas y aprobadas por el canciller antes de su presentación.</w:t>
      </w:r>
    </w:p>
    <w:p w14:paraId="504FDDB4" w14:textId="364EA121" w:rsidR="00FF0CF0" w:rsidRDefault="00346FF5">
      <w:pPr>
        <w:pStyle w:val="BodyText"/>
        <w:spacing w:line="242" w:lineRule="auto"/>
        <w:ind w:right="1836"/>
      </w:pPr>
      <w:r>
        <w:rPr>
          <w:b/>
        </w:rPr>
        <w:br/>
        <w:t>Reunión con la congregación afectada</w:t>
      </w:r>
      <w:r>
        <w:t>: El Obispo, el canónigo del Ordinario u otra persona designada podrán reunirse con la junta parroquial y/o la congregación para ayudar a esta última a responder y hacer frente al incidente y sus consecuencias.</w:t>
      </w:r>
    </w:p>
    <w:p w14:paraId="22F92659" w14:textId="77777777" w:rsidR="00FF0CF0" w:rsidRDefault="007C6773">
      <w:pPr>
        <w:pStyle w:val="BodyText"/>
        <w:spacing w:before="234"/>
        <w:ind w:right="1836"/>
      </w:pPr>
      <w:r>
        <w:rPr>
          <w:b/>
        </w:rPr>
        <w:t>Requisitos de notificación en materia de seguros</w:t>
      </w:r>
      <w:r>
        <w:t>: La parroquia y la diócesis deberán cumplir todos los requisitos de información y notificación establecidos en las pólizas de responsabilidad civil de la parroquia, de la diócesis o de otro tipo.</w:t>
      </w:r>
    </w:p>
    <w:sectPr w:rsidR="00FF0CF0" w:rsidSect="00B3704C">
      <w:pgSz w:w="12240" w:h="15840"/>
      <w:pgMar w:top="1260" w:right="0" w:bottom="1980" w:left="0" w:header="1008" w:footer="166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EF3B0" w14:textId="77777777" w:rsidR="003D09ED" w:rsidRDefault="003D09ED">
      <w:r>
        <w:separator/>
      </w:r>
    </w:p>
  </w:endnote>
  <w:endnote w:type="continuationSeparator" w:id="0">
    <w:p w14:paraId="43988360" w14:textId="77777777" w:rsidR="003D09ED" w:rsidRDefault="003D0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714C6" w14:textId="2E9B95D3" w:rsidR="00FF0CF0" w:rsidRDefault="005710A7">
    <w:pPr>
      <w:pStyle w:val="BodyText"/>
      <w:spacing w:line="14" w:lineRule="auto"/>
      <w:ind w:left="0"/>
      <w:rPr>
        <w:sz w:val="20"/>
      </w:rPr>
    </w:pPr>
    <w:r>
      <w:rPr>
        <w:noProof/>
        <w:sz w:val="20"/>
      </w:rPr>
      <w:drawing>
        <wp:anchor distT="0" distB="0" distL="0" distR="0" simplePos="0" relativeHeight="487355904" behindDoc="1" locked="0" layoutInCell="1" allowOverlap="1" wp14:anchorId="316D65F9" wp14:editId="62FCD0EC">
          <wp:simplePos x="0" y="0"/>
          <wp:positionH relativeFrom="page">
            <wp:posOffset>6176645</wp:posOffset>
          </wp:positionH>
          <wp:positionV relativeFrom="page">
            <wp:posOffset>8799830</wp:posOffset>
          </wp:positionV>
          <wp:extent cx="191135" cy="489585"/>
          <wp:effectExtent l="0" t="0" r="0" b="5715"/>
          <wp:wrapNone/>
          <wp:docPr id="8740291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191135" cy="489585"/>
                  </a:xfrm>
                  <a:prstGeom prst="rect">
                    <a:avLst/>
                  </a:prstGeom>
                </pic:spPr>
              </pic:pic>
            </a:graphicData>
          </a:graphic>
        </wp:anchor>
      </w:drawing>
    </w:r>
    <w:r>
      <w:rPr>
        <w:noProof/>
        <w:sz w:val="20"/>
      </w:rPr>
      <mc:AlternateContent>
        <mc:Choice Requires="wps">
          <w:drawing>
            <wp:anchor distT="0" distB="0" distL="0" distR="0" simplePos="0" relativeHeight="487356416" behindDoc="1" locked="0" layoutInCell="1" allowOverlap="1" wp14:anchorId="5C983D8E" wp14:editId="21CF9573">
              <wp:simplePos x="0" y="0"/>
              <wp:positionH relativeFrom="page">
                <wp:posOffset>6432550</wp:posOffset>
              </wp:positionH>
              <wp:positionV relativeFrom="page">
                <wp:posOffset>9099550</wp:posOffset>
              </wp:positionV>
              <wp:extent cx="260350" cy="1651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350" cy="165100"/>
                      </a:xfrm>
                      <a:prstGeom prst="rect">
                        <a:avLst/>
                      </a:prstGeom>
                    </wps:spPr>
                    <wps:txbx>
                      <w:txbxContent>
                        <w:p w14:paraId="214EBEA5" w14:textId="77777777" w:rsidR="00FF0CF0" w:rsidRDefault="007C6773">
                          <w:pPr>
                            <w:pStyle w:val="BodyText"/>
                            <w:spacing w:line="238" w:lineRule="exact"/>
                            <w:ind w:left="20"/>
                          </w:pPr>
                          <w:r>
                            <w:t xml:space="preserve">| </w:t>
                          </w:r>
                          <w:r>
                            <w:fldChar w:fldCharType="begin"/>
                          </w:r>
                          <w:r>
                            <w:instrText xml:space="preserve"> PAGE </w:instrText>
                          </w:r>
                          <w:r>
                            <w:fldChar w:fldCharType="separate"/>
                          </w:r>
                          <w:r>
                            <w:t>15</w:t>
                          </w:r>
                          <w: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w14:anchorId="5C983D8E" id="_x0000_t202" coordsize="21600,21600" o:spt="202" path="m,l,21600r21600,l21600,xe">
              <v:stroke joinstyle="miter"/>
              <v:path gradientshapeok="t" o:connecttype="rect"/>
            </v:shapetype>
            <v:shape id="Textbox 4" o:spid="_x0000_s1027" type="#_x0000_t202" style="position:absolute;margin-left:506.5pt;margin-top:716.5pt;width:20.5pt;height:13pt;z-index:-159600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" filled="f" stroked="f">
              <v:textbox inset="0,0,0,0">
                <w:txbxContent>
                  <w:p w14:paraId="214EBEA5" w14:textId="77777777" w:rsidR="00FF0CF0" w:rsidRDefault="007C6773">
                    <w:pPr>
                      <w:pStyle w:val="BodyText"/>
                      <w:spacing w:line="238" w:lineRule="exact"/>
                      <w:ind w:left="20"/>
                    </w:pPr>
                    <w:r>
                      <w:t xml:space="preserve">| </w:t>
                    </w:r>
                    <w:r>
                      <w:fldChar w:fldCharType="begin"/>
                    </w:r>
                    <w:r>
                      <w:instrText xml:space="preserve"> PAGE </w:instrText>
                    </w:r>
                    <w:r>
                      <w:fldChar w:fldCharType="separate"/>
                    </w:r>
                    <w:r>
                      <w:t>15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477D3" w14:textId="77777777" w:rsidR="003D09ED" w:rsidRDefault="003D09ED">
      <w:r>
        <w:separator/>
      </w:r>
    </w:p>
  </w:footnote>
  <w:footnote w:type="continuationSeparator" w:id="0">
    <w:p w14:paraId="3B883F4A" w14:textId="77777777" w:rsidR="003D09ED" w:rsidRDefault="003D09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8B49" w14:textId="4E297522" w:rsidR="00FF0CF0" w:rsidRDefault="00BA00BF">
    <w:pPr>
      <w:pStyle w:val="BodyText"/>
      <w:spacing w:line="14" w:lineRule="auto"/>
      <w:ind w:left="0"/>
      <w:rPr>
        <w:sz w:val="20"/>
      </w:rPr>
    </w:pPr>
    <w:r>
      <w:ptab w:relativeTo="margin" w:alignment="center" w:leader="none"/>
    </w:r>
    <w:r>
      <w:ptab w:relativeTo="margin" w:alignment="center" w:leader="hyphen"/>
    </w:r>
    <w:r>
      <w:rPr>
        <w:noProof/>
        <w:sz w:val="20"/>
      </w:rPr>
      <mc:AlternateContent>
        <mc:Choice Requires="wps">
          <w:drawing>
            <wp:anchor distT="0" distB="0" distL="0" distR="0" simplePos="0" relativeHeight="487355392" behindDoc="1" locked="0" layoutInCell="1" allowOverlap="1" wp14:anchorId="676B0B6B" wp14:editId="1FB35A5D">
              <wp:simplePos x="0" y="0"/>
              <wp:positionH relativeFrom="page">
                <wp:posOffset>1931035</wp:posOffset>
              </wp:positionH>
              <wp:positionV relativeFrom="page">
                <wp:posOffset>302260</wp:posOffset>
              </wp:positionV>
              <wp:extent cx="3924300" cy="296008"/>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4300" cy="296008"/>
                      </a:xfrm>
                      <a:prstGeom prst="rect">
                        <a:avLst/>
                      </a:prstGeom>
                    </wps:spPr>
                    <wps:txbx>
                      <w:txbxContent>
                        <w:p w14:paraId="51096180" w14:textId="77777777" w:rsidR="00FF0CF0" w:rsidRDefault="007C6773" w:rsidP="000051F9">
                          <w:pPr>
                            <w:spacing w:line="211" w:lineRule="auto"/>
                            <w:ind w:right="18" w:hanging="11"/>
                            <w:jc w:val="center"/>
                            <w:rPr>
                              <w:i/>
                            </w:rPr>
                          </w:pPr>
                          <w:r>
                            <w:rPr>
                              <w:i/>
                            </w:rPr>
                            <w:t>Manual de políticas de la Diócesis Episcopal de Virginia para la prevención y la respuesta ante los abusos sexuales y las conductas indebidas</w:t>
                          </w:r>
                        </w:p>
                      </w:txbxContent>
                    </wps:txbx>
                    <wps:bodyPr wrap="square" lIns="0" tIns="0" rIns="0" bIns="0" rtlCol="0">
                      <a:noAutofit/>
                    </wps:bodyPr>
                  </wps:wsp>
                </a:graphicData>
              </a:graphic>
              <wp14:sizeRelV relativeFrom="margin">
                <wp14:pctHeight>0</wp14:pctHeight>
              </wp14:sizeRelV>
            </wp:anchor>
          </w:drawing>
        </mc:Choice>
        <mc:Fallback>
          <w:pict>
            <v:shapetype w14:anchorId="676B0B6B" id="_x0000_t202" coordsize="21600,21600" o:spt="202" path="m,l,21600r21600,l21600,xe">
              <v:stroke joinstyle="miter"/>
              <v:path gradientshapeok="t" o:connecttype="rect"/>
            </v:shapetype>
            <v:shape id="Textbox 2" o:spid="_x0000_s1026" type="#_x0000_t202" style="position:absolute;margin-left:152.05pt;margin-top:23.8pt;width:309pt;height:23.3pt;z-index:-1596108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" filled="f" stroked="f">
              <v:textbox inset="0,0,0,0">
                <w:txbxContent>
                  <w:p w14:paraId="51096180" w14:textId="77777777" w:rsidR="00FF0CF0" w:rsidRDefault="007C6773" w:rsidP="000051F9">
                    <w:pPr>
                      <w:spacing w:line="211" w:lineRule="auto"/>
                      <w:ind w:right="18" w:hanging="11"/>
                      <w:jc w:val="center"/>
                      <w:rPr>
                        <w:i/>
                      </w:rPr>
                    </w:pPr>
                    <w:r>
                      <w:rPr>
                        <w:i/>
                      </w:rPr>
                      <w:t>Manual de políticas de la Diócesis Episcopal de Virginia para la prevención y la respuesta ante los abusos sexuales y las conductas indebidas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14FE1"/>
    <w:multiLevelType w:val="hybridMultilevel"/>
    <w:tmpl w:val="6192767C"/>
    <w:lvl w:ilvl="0" w:tplc="F0DA996A">
      <w:start w:val="1"/>
      <w:numFmt w:val="decimal"/>
      <w:lvlText w:val="%1."/>
      <w:lvlJc w:val="left"/>
      <w:pPr>
        <w:ind w:left="2521" w:hanging="361"/>
      </w:pPr>
      <w:rPr>
        <w:rFonts w:ascii="Candara" w:eastAsia="Candara" w:hAnsi="Candara" w:cs="Candara" w:hint="default"/>
        <w:b w:val="0"/>
        <w:bCs w:val="0"/>
        <w:i w:val="0"/>
        <w:iCs w:val="0"/>
        <w:spacing w:val="-1"/>
        <w:w w:val="100"/>
        <w:sz w:val="22"/>
        <w:szCs w:val="22"/>
        <w:lang w:val="en-US" w:eastAsia="en-US" w:bidi="ar-SA"/>
      </w:rPr>
    </w:lvl>
    <w:lvl w:ilvl="1" w:tplc="0CCC4726">
      <w:numFmt w:val="bullet"/>
      <w:lvlText w:val="•"/>
      <w:lvlJc w:val="left"/>
      <w:pPr>
        <w:ind w:left="3492" w:hanging="361"/>
      </w:pPr>
      <w:rPr>
        <w:rFonts w:hint="default"/>
        <w:lang w:val="en-US" w:eastAsia="en-US" w:bidi="ar-SA"/>
      </w:rPr>
    </w:lvl>
    <w:lvl w:ilvl="2" w:tplc="F04419B6">
      <w:numFmt w:val="bullet"/>
      <w:lvlText w:val="•"/>
      <w:lvlJc w:val="left"/>
      <w:pPr>
        <w:ind w:left="4464" w:hanging="361"/>
      </w:pPr>
      <w:rPr>
        <w:rFonts w:hint="default"/>
        <w:lang w:val="en-US" w:eastAsia="en-US" w:bidi="ar-SA"/>
      </w:rPr>
    </w:lvl>
    <w:lvl w:ilvl="3" w:tplc="DA28B8AE">
      <w:numFmt w:val="bullet"/>
      <w:lvlText w:val="•"/>
      <w:lvlJc w:val="left"/>
      <w:pPr>
        <w:ind w:left="5436" w:hanging="361"/>
      </w:pPr>
      <w:rPr>
        <w:rFonts w:hint="default"/>
        <w:lang w:val="en-US" w:eastAsia="en-US" w:bidi="ar-SA"/>
      </w:rPr>
    </w:lvl>
    <w:lvl w:ilvl="4" w:tplc="646C1F0E">
      <w:numFmt w:val="bullet"/>
      <w:lvlText w:val="•"/>
      <w:lvlJc w:val="left"/>
      <w:pPr>
        <w:ind w:left="6408" w:hanging="361"/>
      </w:pPr>
      <w:rPr>
        <w:rFonts w:hint="default"/>
        <w:lang w:val="en-US" w:eastAsia="en-US" w:bidi="ar-SA"/>
      </w:rPr>
    </w:lvl>
    <w:lvl w:ilvl="5" w:tplc="BA7246DC">
      <w:numFmt w:val="bullet"/>
      <w:lvlText w:val="•"/>
      <w:lvlJc w:val="left"/>
      <w:pPr>
        <w:ind w:left="7380" w:hanging="361"/>
      </w:pPr>
      <w:rPr>
        <w:rFonts w:hint="default"/>
        <w:lang w:val="en-US" w:eastAsia="en-US" w:bidi="ar-SA"/>
      </w:rPr>
    </w:lvl>
    <w:lvl w:ilvl="6" w:tplc="BDB69152">
      <w:numFmt w:val="bullet"/>
      <w:lvlText w:val="•"/>
      <w:lvlJc w:val="left"/>
      <w:pPr>
        <w:ind w:left="8352" w:hanging="361"/>
      </w:pPr>
      <w:rPr>
        <w:rFonts w:hint="default"/>
        <w:lang w:val="en-US" w:eastAsia="en-US" w:bidi="ar-SA"/>
      </w:rPr>
    </w:lvl>
    <w:lvl w:ilvl="7" w:tplc="61C4F4EA">
      <w:numFmt w:val="bullet"/>
      <w:lvlText w:val="•"/>
      <w:lvlJc w:val="left"/>
      <w:pPr>
        <w:ind w:left="9324" w:hanging="361"/>
      </w:pPr>
      <w:rPr>
        <w:rFonts w:hint="default"/>
        <w:lang w:val="en-US" w:eastAsia="en-US" w:bidi="ar-SA"/>
      </w:rPr>
    </w:lvl>
    <w:lvl w:ilvl="8" w:tplc="3B8021DC">
      <w:numFmt w:val="bullet"/>
      <w:lvlText w:val="•"/>
      <w:lvlJc w:val="left"/>
      <w:pPr>
        <w:ind w:left="10296" w:hanging="361"/>
      </w:pPr>
      <w:rPr>
        <w:rFonts w:hint="default"/>
        <w:lang w:val="en-US" w:eastAsia="en-US" w:bidi="ar-SA"/>
      </w:rPr>
    </w:lvl>
  </w:abstractNum>
  <w:abstractNum w:abstractNumId="1" w15:restartNumberingAfterBreak="0">
    <w:nsid w:val="162828E9"/>
    <w:multiLevelType w:val="hybridMultilevel"/>
    <w:tmpl w:val="75C81494"/>
    <w:lvl w:ilvl="0" w:tplc="CAB286B8">
      <w:start w:val="1"/>
      <w:numFmt w:val="decimal"/>
      <w:lvlText w:val="%1."/>
      <w:lvlJc w:val="left"/>
      <w:pPr>
        <w:ind w:left="2521" w:hanging="361"/>
      </w:pPr>
      <w:rPr>
        <w:rFonts w:ascii="Candara" w:eastAsia="Candara" w:hAnsi="Candara" w:cs="Candara" w:hint="default"/>
        <w:b w:val="0"/>
        <w:bCs w:val="0"/>
        <w:i w:val="0"/>
        <w:iCs w:val="0"/>
        <w:spacing w:val="-1"/>
        <w:w w:val="100"/>
        <w:sz w:val="22"/>
        <w:szCs w:val="22"/>
        <w:lang w:val="en-US" w:eastAsia="en-US" w:bidi="ar-SA"/>
      </w:rPr>
    </w:lvl>
    <w:lvl w:ilvl="1" w:tplc="D82478BE">
      <w:numFmt w:val="bullet"/>
      <w:lvlText w:val="•"/>
      <w:lvlJc w:val="left"/>
      <w:pPr>
        <w:ind w:left="3492" w:hanging="361"/>
      </w:pPr>
      <w:rPr>
        <w:rFonts w:hint="default"/>
        <w:lang w:val="en-US" w:eastAsia="en-US" w:bidi="ar-SA"/>
      </w:rPr>
    </w:lvl>
    <w:lvl w:ilvl="2" w:tplc="74CC442C">
      <w:numFmt w:val="bullet"/>
      <w:lvlText w:val="•"/>
      <w:lvlJc w:val="left"/>
      <w:pPr>
        <w:ind w:left="4464" w:hanging="361"/>
      </w:pPr>
      <w:rPr>
        <w:rFonts w:hint="default"/>
        <w:lang w:val="en-US" w:eastAsia="en-US" w:bidi="ar-SA"/>
      </w:rPr>
    </w:lvl>
    <w:lvl w:ilvl="3" w:tplc="A5CADBFA">
      <w:numFmt w:val="bullet"/>
      <w:lvlText w:val="•"/>
      <w:lvlJc w:val="left"/>
      <w:pPr>
        <w:ind w:left="5436" w:hanging="361"/>
      </w:pPr>
      <w:rPr>
        <w:rFonts w:hint="default"/>
        <w:lang w:val="en-US" w:eastAsia="en-US" w:bidi="ar-SA"/>
      </w:rPr>
    </w:lvl>
    <w:lvl w:ilvl="4" w:tplc="8CF07B4C">
      <w:numFmt w:val="bullet"/>
      <w:lvlText w:val="•"/>
      <w:lvlJc w:val="left"/>
      <w:pPr>
        <w:ind w:left="6408" w:hanging="361"/>
      </w:pPr>
      <w:rPr>
        <w:rFonts w:hint="default"/>
        <w:lang w:val="en-US" w:eastAsia="en-US" w:bidi="ar-SA"/>
      </w:rPr>
    </w:lvl>
    <w:lvl w:ilvl="5" w:tplc="93A83B74">
      <w:numFmt w:val="bullet"/>
      <w:lvlText w:val="•"/>
      <w:lvlJc w:val="left"/>
      <w:pPr>
        <w:ind w:left="7380" w:hanging="361"/>
      </w:pPr>
      <w:rPr>
        <w:rFonts w:hint="default"/>
        <w:lang w:val="en-US" w:eastAsia="en-US" w:bidi="ar-SA"/>
      </w:rPr>
    </w:lvl>
    <w:lvl w:ilvl="6" w:tplc="647EA1CE">
      <w:numFmt w:val="bullet"/>
      <w:lvlText w:val="•"/>
      <w:lvlJc w:val="left"/>
      <w:pPr>
        <w:ind w:left="8352" w:hanging="361"/>
      </w:pPr>
      <w:rPr>
        <w:rFonts w:hint="default"/>
        <w:lang w:val="en-US" w:eastAsia="en-US" w:bidi="ar-SA"/>
      </w:rPr>
    </w:lvl>
    <w:lvl w:ilvl="7" w:tplc="F53EE7E6">
      <w:numFmt w:val="bullet"/>
      <w:lvlText w:val="•"/>
      <w:lvlJc w:val="left"/>
      <w:pPr>
        <w:ind w:left="9324" w:hanging="361"/>
      </w:pPr>
      <w:rPr>
        <w:rFonts w:hint="default"/>
        <w:lang w:val="en-US" w:eastAsia="en-US" w:bidi="ar-SA"/>
      </w:rPr>
    </w:lvl>
    <w:lvl w:ilvl="8" w:tplc="FD3217C2">
      <w:numFmt w:val="bullet"/>
      <w:lvlText w:val="•"/>
      <w:lvlJc w:val="left"/>
      <w:pPr>
        <w:ind w:left="10296" w:hanging="361"/>
      </w:pPr>
      <w:rPr>
        <w:rFonts w:hint="default"/>
        <w:lang w:val="en-US" w:eastAsia="en-US" w:bidi="ar-SA"/>
      </w:rPr>
    </w:lvl>
  </w:abstractNum>
  <w:abstractNum w:abstractNumId="2" w15:restartNumberingAfterBreak="0">
    <w:nsid w:val="174E3179"/>
    <w:multiLevelType w:val="hybridMultilevel"/>
    <w:tmpl w:val="334A102C"/>
    <w:lvl w:ilvl="0" w:tplc="E8D86B80">
      <w:start w:val="1"/>
      <w:numFmt w:val="decimal"/>
      <w:lvlText w:val="%1."/>
      <w:lvlJc w:val="left"/>
      <w:pPr>
        <w:ind w:left="2521" w:hanging="361"/>
      </w:pPr>
      <w:rPr>
        <w:rFonts w:ascii="Candara" w:eastAsia="Candara" w:hAnsi="Candara" w:cs="Candara" w:hint="default"/>
        <w:b w:val="0"/>
        <w:bCs w:val="0"/>
        <w:i w:val="0"/>
        <w:iCs w:val="0"/>
        <w:spacing w:val="-1"/>
        <w:w w:val="100"/>
        <w:sz w:val="22"/>
        <w:szCs w:val="22"/>
        <w:lang w:val="en-US" w:eastAsia="en-US" w:bidi="ar-SA"/>
      </w:rPr>
    </w:lvl>
    <w:lvl w:ilvl="1" w:tplc="8E46777C">
      <w:numFmt w:val="bullet"/>
      <w:lvlText w:val="•"/>
      <w:lvlJc w:val="left"/>
      <w:pPr>
        <w:ind w:left="3492" w:hanging="361"/>
      </w:pPr>
      <w:rPr>
        <w:rFonts w:hint="default"/>
        <w:lang w:val="en-US" w:eastAsia="en-US" w:bidi="ar-SA"/>
      </w:rPr>
    </w:lvl>
    <w:lvl w:ilvl="2" w:tplc="40E62FC4">
      <w:numFmt w:val="bullet"/>
      <w:lvlText w:val="•"/>
      <w:lvlJc w:val="left"/>
      <w:pPr>
        <w:ind w:left="4464" w:hanging="361"/>
      </w:pPr>
      <w:rPr>
        <w:rFonts w:hint="default"/>
        <w:lang w:val="en-US" w:eastAsia="en-US" w:bidi="ar-SA"/>
      </w:rPr>
    </w:lvl>
    <w:lvl w:ilvl="3" w:tplc="D97640F6">
      <w:numFmt w:val="bullet"/>
      <w:lvlText w:val="•"/>
      <w:lvlJc w:val="left"/>
      <w:pPr>
        <w:ind w:left="5436" w:hanging="361"/>
      </w:pPr>
      <w:rPr>
        <w:rFonts w:hint="default"/>
        <w:lang w:val="en-US" w:eastAsia="en-US" w:bidi="ar-SA"/>
      </w:rPr>
    </w:lvl>
    <w:lvl w:ilvl="4" w:tplc="6F5C9698">
      <w:numFmt w:val="bullet"/>
      <w:lvlText w:val="•"/>
      <w:lvlJc w:val="left"/>
      <w:pPr>
        <w:ind w:left="6408" w:hanging="361"/>
      </w:pPr>
      <w:rPr>
        <w:rFonts w:hint="default"/>
        <w:lang w:val="en-US" w:eastAsia="en-US" w:bidi="ar-SA"/>
      </w:rPr>
    </w:lvl>
    <w:lvl w:ilvl="5" w:tplc="B706D476">
      <w:numFmt w:val="bullet"/>
      <w:lvlText w:val="•"/>
      <w:lvlJc w:val="left"/>
      <w:pPr>
        <w:ind w:left="7380" w:hanging="361"/>
      </w:pPr>
      <w:rPr>
        <w:rFonts w:hint="default"/>
        <w:lang w:val="en-US" w:eastAsia="en-US" w:bidi="ar-SA"/>
      </w:rPr>
    </w:lvl>
    <w:lvl w:ilvl="6" w:tplc="56B25A50">
      <w:numFmt w:val="bullet"/>
      <w:lvlText w:val="•"/>
      <w:lvlJc w:val="left"/>
      <w:pPr>
        <w:ind w:left="8352" w:hanging="361"/>
      </w:pPr>
      <w:rPr>
        <w:rFonts w:hint="default"/>
        <w:lang w:val="en-US" w:eastAsia="en-US" w:bidi="ar-SA"/>
      </w:rPr>
    </w:lvl>
    <w:lvl w:ilvl="7" w:tplc="1BF261DE">
      <w:numFmt w:val="bullet"/>
      <w:lvlText w:val="•"/>
      <w:lvlJc w:val="left"/>
      <w:pPr>
        <w:ind w:left="9324" w:hanging="361"/>
      </w:pPr>
      <w:rPr>
        <w:rFonts w:hint="default"/>
        <w:lang w:val="en-US" w:eastAsia="en-US" w:bidi="ar-SA"/>
      </w:rPr>
    </w:lvl>
    <w:lvl w:ilvl="8" w:tplc="0E06649A">
      <w:numFmt w:val="bullet"/>
      <w:lvlText w:val="•"/>
      <w:lvlJc w:val="left"/>
      <w:pPr>
        <w:ind w:left="10296" w:hanging="361"/>
      </w:pPr>
      <w:rPr>
        <w:rFonts w:hint="default"/>
        <w:lang w:val="en-US" w:eastAsia="en-US" w:bidi="ar-SA"/>
      </w:rPr>
    </w:lvl>
  </w:abstractNum>
  <w:abstractNum w:abstractNumId="3" w15:restartNumberingAfterBreak="0">
    <w:nsid w:val="33062E88"/>
    <w:multiLevelType w:val="hybridMultilevel"/>
    <w:tmpl w:val="99028F42"/>
    <w:lvl w:ilvl="0" w:tplc="6292E2F0">
      <w:start w:val="1"/>
      <w:numFmt w:val="decimal"/>
      <w:lvlText w:val="%1."/>
      <w:lvlJc w:val="left"/>
      <w:pPr>
        <w:ind w:left="2521" w:hanging="361"/>
      </w:pPr>
      <w:rPr>
        <w:rFonts w:ascii="Candara" w:eastAsia="Candara" w:hAnsi="Candara" w:cs="Candara" w:hint="default"/>
        <w:b w:val="0"/>
        <w:bCs w:val="0"/>
        <w:i w:val="0"/>
        <w:iCs w:val="0"/>
        <w:spacing w:val="-1"/>
        <w:w w:val="100"/>
        <w:sz w:val="22"/>
        <w:szCs w:val="22"/>
        <w:lang w:val="en-US" w:eastAsia="en-US" w:bidi="ar-SA"/>
      </w:rPr>
    </w:lvl>
    <w:lvl w:ilvl="1" w:tplc="D1703958">
      <w:numFmt w:val="bullet"/>
      <w:lvlText w:val="•"/>
      <w:lvlJc w:val="left"/>
      <w:pPr>
        <w:ind w:left="3492" w:hanging="361"/>
      </w:pPr>
      <w:rPr>
        <w:rFonts w:hint="default"/>
        <w:lang w:val="en-US" w:eastAsia="en-US" w:bidi="ar-SA"/>
      </w:rPr>
    </w:lvl>
    <w:lvl w:ilvl="2" w:tplc="5232C4A0">
      <w:numFmt w:val="bullet"/>
      <w:lvlText w:val="•"/>
      <w:lvlJc w:val="left"/>
      <w:pPr>
        <w:ind w:left="4464" w:hanging="361"/>
      </w:pPr>
      <w:rPr>
        <w:rFonts w:hint="default"/>
        <w:lang w:val="en-US" w:eastAsia="en-US" w:bidi="ar-SA"/>
      </w:rPr>
    </w:lvl>
    <w:lvl w:ilvl="3" w:tplc="D9C26302">
      <w:numFmt w:val="bullet"/>
      <w:lvlText w:val="•"/>
      <w:lvlJc w:val="left"/>
      <w:pPr>
        <w:ind w:left="5436" w:hanging="361"/>
      </w:pPr>
      <w:rPr>
        <w:rFonts w:hint="default"/>
        <w:lang w:val="en-US" w:eastAsia="en-US" w:bidi="ar-SA"/>
      </w:rPr>
    </w:lvl>
    <w:lvl w:ilvl="4" w:tplc="CA906FA8">
      <w:numFmt w:val="bullet"/>
      <w:lvlText w:val="•"/>
      <w:lvlJc w:val="left"/>
      <w:pPr>
        <w:ind w:left="6408" w:hanging="361"/>
      </w:pPr>
      <w:rPr>
        <w:rFonts w:hint="default"/>
        <w:lang w:val="en-US" w:eastAsia="en-US" w:bidi="ar-SA"/>
      </w:rPr>
    </w:lvl>
    <w:lvl w:ilvl="5" w:tplc="0F7AF80A">
      <w:numFmt w:val="bullet"/>
      <w:lvlText w:val="•"/>
      <w:lvlJc w:val="left"/>
      <w:pPr>
        <w:ind w:left="7380" w:hanging="361"/>
      </w:pPr>
      <w:rPr>
        <w:rFonts w:hint="default"/>
        <w:lang w:val="en-US" w:eastAsia="en-US" w:bidi="ar-SA"/>
      </w:rPr>
    </w:lvl>
    <w:lvl w:ilvl="6" w:tplc="2C366BD0">
      <w:numFmt w:val="bullet"/>
      <w:lvlText w:val="•"/>
      <w:lvlJc w:val="left"/>
      <w:pPr>
        <w:ind w:left="8352" w:hanging="361"/>
      </w:pPr>
      <w:rPr>
        <w:rFonts w:hint="default"/>
        <w:lang w:val="en-US" w:eastAsia="en-US" w:bidi="ar-SA"/>
      </w:rPr>
    </w:lvl>
    <w:lvl w:ilvl="7" w:tplc="AAE49470">
      <w:numFmt w:val="bullet"/>
      <w:lvlText w:val="•"/>
      <w:lvlJc w:val="left"/>
      <w:pPr>
        <w:ind w:left="9324" w:hanging="361"/>
      </w:pPr>
      <w:rPr>
        <w:rFonts w:hint="default"/>
        <w:lang w:val="en-US" w:eastAsia="en-US" w:bidi="ar-SA"/>
      </w:rPr>
    </w:lvl>
    <w:lvl w:ilvl="8" w:tplc="022A5DFA">
      <w:numFmt w:val="bullet"/>
      <w:lvlText w:val="•"/>
      <w:lvlJc w:val="left"/>
      <w:pPr>
        <w:ind w:left="10296" w:hanging="361"/>
      </w:pPr>
      <w:rPr>
        <w:rFonts w:hint="default"/>
        <w:lang w:val="en-US" w:eastAsia="en-US" w:bidi="ar-SA"/>
      </w:rPr>
    </w:lvl>
  </w:abstractNum>
  <w:abstractNum w:abstractNumId="4" w15:restartNumberingAfterBreak="0">
    <w:nsid w:val="34E14D84"/>
    <w:multiLevelType w:val="hybridMultilevel"/>
    <w:tmpl w:val="0888A2D8"/>
    <w:lvl w:ilvl="0" w:tplc="C3A89BB4">
      <w:start w:val="1"/>
      <w:numFmt w:val="decimal"/>
      <w:lvlText w:val="%1."/>
      <w:lvlJc w:val="left"/>
      <w:pPr>
        <w:ind w:left="2156" w:hanging="356"/>
      </w:pPr>
      <w:rPr>
        <w:rFonts w:hint="default"/>
        <w:spacing w:val="0"/>
        <w:w w:val="100"/>
        <w:lang w:val="en-US" w:eastAsia="en-US" w:bidi="ar-SA"/>
      </w:rPr>
    </w:lvl>
    <w:lvl w:ilvl="1" w:tplc="EFDEA2AA">
      <w:start w:val="1"/>
      <w:numFmt w:val="decimal"/>
      <w:lvlText w:val="%2."/>
      <w:lvlJc w:val="left"/>
      <w:pPr>
        <w:ind w:left="2533" w:hanging="349"/>
      </w:pPr>
      <w:rPr>
        <w:rFonts w:ascii="Candara" w:eastAsia="Candara" w:hAnsi="Candara" w:cs="Candara" w:hint="default"/>
        <w:b w:val="0"/>
        <w:bCs w:val="0"/>
        <w:i w:val="0"/>
        <w:iCs w:val="0"/>
        <w:spacing w:val="-1"/>
        <w:w w:val="100"/>
        <w:sz w:val="22"/>
        <w:szCs w:val="22"/>
        <w:lang w:val="en-US" w:eastAsia="en-US" w:bidi="ar-SA"/>
      </w:rPr>
    </w:lvl>
    <w:lvl w:ilvl="2" w:tplc="BE4C068A">
      <w:start w:val="1"/>
      <w:numFmt w:val="lowerLetter"/>
      <w:lvlText w:val="%3)"/>
      <w:lvlJc w:val="left"/>
      <w:pPr>
        <w:ind w:left="3241" w:hanging="360"/>
      </w:pPr>
      <w:rPr>
        <w:rFonts w:ascii="Candara" w:eastAsia="Candara" w:hAnsi="Candara" w:cs="Candara" w:hint="default"/>
        <w:b w:val="0"/>
        <w:bCs w:val="0"/>
        <w:i w:val="0"/>
        <w:iCs w:val="0"/>
        <w:spacing w:val="-1"/>
        <w:w w:val="100"/>
        <w:sz w:val="22"/>
        <w:szCs w:val="22"/>
        <w:lang w:val="en-US" w:eastAsia="en-US" w:bidi="ar-SA"/>
      </w:rPr>
    </w:lvl>
    <w:lvl w:ilvl="3" w:tplc="45901778">
      <w:numFmt w:val="bullet"/>
      <w:lvlText w:val="•"/>
      <w:lvlJc w:val="left"/>
      <w:pPr>
        <w:ind w:left="3240" w:hanging="360"/>
      </w:pPr>
      <w:rPr>
        <w:rFonts w:hint="default"/>
        <w:lang w:val="en-US" w:eastAsia="en-US" w:bidi="ar-SA"/>
      </w:rPr>
    </w:lvl>
    <w:lvl w:ilvl="4" w:tplc="B0F4F30A">
      <w:numFmt w:val="bullet"/>
      <w:lvlText w:val="•"/>
      <w:lvlJc w:val="left"/>
      <w:pPr>
        <w:ind w:left="4525" w:hanging="360"/>
      </w:pPr>
      <w:rPr>
        <w:rFonts w:hint="default"/>
        <w:lang w:val="en-US" w:eastAsia="en-US" w:bidi="ar-SA"/>
      </w:rPr>
    </w:lvl>
    <w:lvl w:ilvl="5" w:tplc="5F7A3408">
      <w:numFmt w:val="bullet"/>
      <w:lvlText w:val="•"/>
      <w:lvlJc w:val="left"/>
      <w:pPr>
        <w:ind w:left="5811" w:hanging="360"/>
      </w:pPr>
      <w:rPr>
        <w:rFonts w:hint="default"/>
        <w:lang w:val="en-US" w:eastAsia="en-US" w:bidi="ar-SA"/>
      </w:rPr>
    </w:lvl>
    <w:lvl w:ilvl="6" w:tplc="862A9556">
      <w:numFmt w:val="bullet"/>
      <w:lvlText w:val="•"/>
      <w:lvlJc w:val="left"/>
      <w:pPr>
        <w:ind w:left="7097" w:hanging="360"/>
      </w:pPr>
      <w:rPr>
        <w:rFonts w:hint="default"/>
        <w:lang w:val="en-US" w:eastAsia="en-US" w:bidi="ar-SA"/>
      </w:rPr>
    </w:lvl>
    <w:lvl w:ilvl="7" w:tplc="B22CD800">
      <w:numFmt w:val="bullet"/>
      <w:lvlText w:val="•"/>
      <w:lvlJc w:val="left"/>
      <w:pPr>
        <w:ind w:left="8382" w:hanging="360"/>
      </w:pPr>
      <w:rPr>
        <w:rFonts w:hint="default"/>
        <w:lang w:val="en-US" w:eastAsia="en-US" w:bidi="ar-SA"/>
      </w:rPr>
    </w:lvl>
    <w:lvl w:ilvl="8" w:tplc="22404A4C">
      <w:numFmt w:val="bullet"/>
      <w:lvlText w:val="•"/>
      <w:lvlJc w:val="left"/>
      <w:pPr>
        <w:ind w:left="9668" w:hanging="360"/>
      </w:pPr>
      <w:rPr>
        <w:rFonts w:hint="default"/>
        <w:lang w:val="en-US" w:eastAsia="en-US" w:bidi="ar-SA"/>
      </w:rPr>
    </w:lvl>
  </w:abstractNum>
  <w:abstractNum w:abstractNumId="5" w15:restartNumberingAfterBreak="0">
    <w:nsid w:val="351A6DBF"/>
    <w:multiLevelType w:val="hybridMultilevel"/>
    <w:tmpl w:val="1A020D9A"/>
    <w:lvl w:ilvl="0" w:tplc="2E3AC452">
      <w:start w:val="1"/>
      <w:numFmt w:val="decimal"/>
      <w:lvlText w:val="%1."/>
      <w:lvlJc w:val="left"/>
      <w:pPr>
        <w:ind w:left="2521" w:hanging="361"/>
      </w:pPr>
      <w:rPr>
        <w:rFonts w:ascii="Candara" w:eastAsia="Candara" w:hAnsi="Candara" w:cs="Candara" w:hint="default"/>
        <w:b w:val="0"/>
        <w:bCs w:val="0"/>
        <w:i w:val="0"/>
        <w:iCs w:val="0"/>
        <w:spacing w:val="-1"/>
        <w:w w:val="100"/>
        <w:sz w:val="22"/>
        <w:szCs w:val="22"/>
        <w:lang w:val="en-US" w:eastAsia="en-US" w:bidi="ar-SA"/>
      </w:rPr>
    </w:lvl>
    <w:lvl w:ilvl="1" w:tplc="EFCE38AE">
      <w:numFmt w:val="bullet"/>
      <w:lvlText w:val="•"/>
      <w:lvlJc w:val="left"/>
      <w:pPr>
        <w:ind w:left="3492" w:hanging="361"/>
      </w:pPr>
      <w:rPr>
        <w:rFonts w:hint="default"/>
        <w:lang w:val="en-US" w:eastAsia="en-US" w:bidi="ar-SA"/>
      </w:rPr>
    </w:lvl>
    <w:lvl w:ilvl="2" w:tplc="C8B2DC82">
      <w:numFmt w:val="bullet"/>
      <w:lvlText w:val="•"/>
      <w:lvlJc w:val="left"/>
      <w:pPr>
        <w:ind w:left="4464" w:hanging="361"/>
      </w:pPr>
      <w:rPr>
        <w:rFonts w:hint="default"/>
        <w:lang w:val="en-US" w:eastAsia="en-US" w:bidi="ar-SA"/>
      </w:rPr>
    </w:lvl>
    <w:lvl w:ilvl="3" w:tplc="EC7609F8">
      <w:numFmt w:val="bullet"/>
      <w:lvlText w:val="•"/>
      <w:lvlJc w:val="left"/>
      <w:pPr>
        <w:ind w:left="5436" w:hanging="361"/>
      </w:pPr>
      <w:rPr>
        <w:rFonts w:hint="default"/>
        <w:lang w:val="en-US" w:eastAsia="en-US" w:bidi="ar-SA"/>
      </w:rPr>
    </w:lvl>
    <w:lvl w:ilvl="4" w:tplc="C376F9BC">
      <w:numFmt w:val="bullet"/>
      <w:lvlText w:val="•"/>
      <w:lvlJc w:val="left"/>
      <w:pPr>
        <w:ind w:left="6408" w:hanging="361"/>
      </w:pPr>
      <w:rPr>
        <w:rFonts w:hint="default"/>
        <w:lang w:val="en-US" w:eastAsia="en-US" w:bidi="ar-SA"/>
      </w:rPr>
    </w:lvl>
    <w:lvl w:ilvl="5" w:tplc="47FAB068">
      <w:numFmt w:val="bullet"/>
      <w:lvlText w:val="•"/>
      <w:lvlJc w:val="left"/>
      <w:pPr>
        <w:ind w:left="7380" w:hanging="361"/>
      </w:pPr>
      <w:rPr>
        <w:rFonts w:hint="default"/>
        <w:lang w:val="en-US" w:eastAsia="en-US" w:bidi="ar-SA"/>
      </w:rPr>
    </w:lvl>
    <w:lvl w:ilvl="6" w:tplc="1BC6D81E">
      <w:numFmt w:val="bullet"/>
      <w:lvlText w:val="•"/>
      <w:lvlJc w:val="left"/>
      <w:pPr>
        <w:ind w:left="8352" w:hanging="361"/>
      </w:pPr>
      <w:rPr>
        <w:rFonts w:hint="default"/>
        <w:lang w:val="en-US" w:eastAsia="en-US" w:bidi="ar-SA"/>
      </w:rPr>
    </w:lvl>
    <w:lvl w:ilvl="7" w:tplc="9F76D88E">
      <w:numFmt w:val="bullet"/>
      <w:lvlText w:val="•"/>
      <w:lvlJc w:val="left"/>
      <w:pPr>
        <w:ind w:left="9324" w:hanging="361"/>
      </w:pPr>
      <w:rPr>
        <w:rFonts w:hint="default"/>
        <w:lang w:val="en-US" w:eastAsia="en-US" w:bidi="ar-SA"/>
      </w:rPr>
    </w:lvl>
    <w:lvl w:ilvl="8" w:tplc="5C4AF968">
      <w:numFmt w:val="bullet"/>
      <w:lvlText w:val="•"/>
      <w:lvlJc w:val="left"/>
      <w:pPr>
        <w:ind w:left="10296" w:hanging="361"/>
      </w:pPr>
      <w:rPr>
        <w:rFonts w:hint="default"/>
        <w:lang w:val="en-US" w:eastAsia="en-US" w:bidi="ar-SA"/>
      </w:rPr>
    </w:lvl>
  </w:abstractNum>
  <w:abstractNum w:abstractNumId="6" w15:restartNumberingAfterBreak="0">
    <w:nsid w:val="40967C75"/>
    <w:multiLevelType w:val="hybridMultilevel"/>
    <w:tmpl w:val="B0EA731E"/>
    <w:lvl w:ilvl="0" w:tplc="BE74D79C">
      <w:start w:val="1"/>
      <w:numFmt w:val="decimal"/>
      <w:lvlText w:val="%1."/>
      <w:lvlJc w:val="left"/>
      <w:pPr>
        <w:ind w:left="2521" w:hanging="361"/>
      </w:pPr>
      <w:rPr>
        <w:rFonts w:ascii="Candara" w:eastAsia="Candara" w:hAnsi="Candara" w:cs="Candara" w:hint="default"/>
        <w:b w:val="0"/>
        <w:bCs w:val="0"/>
        <w:i w:val="0"/>
        <w:iCs w:val="0"/>
        <w:spacing w:val="-1"/>
        <w:w w:val="100"/>
        <w:sz w:val="22"/>
        <w:szCs w:val="22"/>
        <w:lang w:val="en-US" w:eastAsia="en-US" w:bidi="ar-SA"/>
      </w:rPr>
    </w:lvl>
    <w:lvl w:ilvl="1" w:tplc="2EE8DBAA">
      <w:numFmt w:val="bullet"/>
      <w:lvlText w:val="•"/>
      <w:lvlJc w:val="left"/>
      <w:pPr>
        <w:ind w:left="3492" w:hanging="361"/>
      </w:pPr>
      <w:rPr>
        <w:rFonts w:hint="default"/>
        <w:lang w:val="en-US" w:eastAsia="en-US" w:bidi="ar-SA"/>
      </w:rPr>
    </w:lvl>
    <w:lvl w:ilvl="2" w:tplc="C4E4E80E">
      <w:numFmt w:val="bullet"/>
      <w:lvlText w:val="•"/>
      <w:lvlJc w:val="left"/>
      <w:pPr>
        <w:ind w:left="4464" w:hanging="361"/>
      </w:pPr>
      <w:rPr>
        <w:rFonts w:hint="default"/>
        <w:lang w:val="en-US" w:eastAsia="en-US" w:bidi="ar-SA"/>
      </w:rPr>
    </w:lvl>
    <w:lvl w:ilvl="3" w:tplc="190E6BF4">
      <w:numFmt w:val="bullet"/>
      <w:lvlText w:val="•"/>
      <w:lvlJc w:val="left"/>
      <w:pPr>
        <w:ind w:left="5436" w:hanging="361"/>
      </w:pPr>
      <w:rPr>
        <w:rFonts w:hint="default"/>
        <w:lang w:val="en-US" w:eastAsia="en-US" w:bidi="ar-SA"/>
      </w:rPr>
    </w:lvl>
    <w:lvl w:ilvl="4" w:tplc="E6747452">
      <w:numFmt w:val="bullet"/>
      <w:lvlText w:val="•"/>
      <w:lvlJc w:val="left"/>
      <w:pPr>
        <w:ind w:left="6408" w:hanging="361"/>
      </w:pPr>
      <w:rPr>
        <w:rFonts w:hint="default"/>
        <w:lang w:val="en-US" w:eastAsia="en-US" w:bidi="ar-SA"/>
      </w:rPr>
    </w:lvl>
    <w:lvl w:ilvl="5" w:tplc="CF0465F6">
      <w:numFmt w:val="bullet"/>
      <w:lvlText w:val="•"/>
      <w:lvlJc w:val="left"/>
      <w:pPr>
        <w:ind w:left="7380" w:hanging="361"/>
      </w:pPr>
      <w:rPr>
        <w:rFonts w:hint="default"/>
        <w:lang w:val="en-US" w:eastAsia="en-US" w:bidi="ar-SA"/>
      </w:rPr>
    </w:lvl>
    <w:lvl w:ilvl="6" w:tplc="F4FC03D6">
      <w:numFmt w:val="bullet"/>
      <w:lvlText w:val="•"/>
      <w:lvlJc w:val="left"/>
      <w:pPr>
        <w:ind w:left="8352" w:hanging="361"/>
      </w:pPr>
      <w:rPr>
        <w:rFonts w:hint="default"/>
        <w:lang w:val="en-US" w:eastAsia="en-US" w:bidi="ar-SA"/>
      </w:rPr>
    </w:lvl>
    <w:lvl w:ilvl="7" w:tplc="7C3C911A">
      <w:numFmt w:val="bullet"/>
      <w:lvlText w:val="•"/>
      <w:lvlJc w:val="left"/>
      <w:pPr>
        <w:ind w:left="9324" w:hanging="361"/>
      </w:pPr>
      <w:rPr>
        <w:rFonts w:hint="default"/>
        <w:lang w:val="en-US" w:eastAsia="en-US" w:bidi="ar-SA"/>
      </w:rPr>
    </w:lvl>
    <w:lvl w:ilvl="8" w:tplc="F5F092E2">
      <w:numFmt w:val="bullet"/>
      <w:lvlText w:val="•"/>
      <w:lvlJc w:val="left"/>
      <w:pPr>
        <w:ind w:left="10296" w:hanging="361"/>
      </w:pPr>
      <w:rPr>
        <w:rFonts w:hint="default"/>
        <w:lang w:val="en-US" w:eastAsia="en-US" w:bidi="ar-SA"/>
      </w:rPr>
    </w:lvl>
  </w:abstractNum>
  <w:abstractNum w:abstractNumId="7" w15:restartNumberingAfterBreak="0">
    <w:nsid w:val="42445FC3"/>
    <w:multiLevelType w:val="hybridMultilevel"/>
    <w:tmpl w:val="20E2CECC"/>
    <w:lvl w:ilvl="0" w:tplc="152A40F6">
      <w:start w:val="1"/>
      <w:numFmt w:val="decimal"/>
      <w:lvlText w:val="%1."/>
      <w:lvlJc w:val="left"/>
      <w:pPr>
        <w:ind w:left="2521" w:hanging="361"/>
      </w:pPr>
      <w:rPr>
        <w:rFonts w:ascii="Candara" w:eastAsia="Candara" w:hAnsi="Candara" w:cs="Candara" w:hint="default"/>
        <w:b w:val="0"/>
        <w:bCs w:val="0"/>
        <w:i w:val="0"/>
        <w:iCs w:val="0"/>
        <w:spacing w:val="-1"/>
        <w:w w:val="100"/>
        <w:sz w:val="22"/>
        <w:szCs w:val="22"/>
        <w:lang w:val="en-US" w:eastAsia="en-US" w:bidi="ar-SA"/>
      </w:rPr>
    </w:lvl>
    <w:lvl w:ilvl="1" w:tplc="6A14FAEA">
      <w:numFmt w:val="bullet"/>
      <w:lvlText w:val="•"/>
      <w:lvlJc w:val="left"/>
      <w:pPr>
        <w:ind w:left="3492" w:hanging="361"/>
      </w:pPr>
      <w:rPr>
        <w:rFonts w:hint="default"/>
        <w:lang w:val="en-US" w:eastAsia="en-US" w:bidi="ar-SA"/>
      </w:rPr>
    </w:lvl>
    <w:lvl w:ilvl="2" w:tplc="743C99AC">
      <w:numFmt w:val="bullet"/>
      <w:lvlText w:val="•"/>
      <w:lvlJc w:val="left"/>
      <w:pPr>
        <w:ind w:left="4464" w:hanging="361"/>
      </w:pPr>
      <w:rPr>
        <w:rFonts w:hint="default"/>
        <w:lang w:val="en-US" w:eastAsia="en-US" w:bidi="ar-SA"/>
      </w:rPr>
    </w:lvl>
    <w:lvl w:ilvl="3" w:tplc="DE342C12">
      <w:numFmt w:val="bullet"/>
      <w:lvlText w:val="•"/>
      <w:lvlJc w:val="left"/>
      <w:pPr>
        <w:ind w:left="5436" w:hanging="361"/>
      </w:pPr>
      <w:rPr>
        <w:rFonts w:hint="default"/>
        <w:lang w:val="en-US" w:eastAsia="en-US" w:bidi="ar-SA"/>
      </w:rPr>
    </w:lvl>
    <w:lvl w:ilvl="4" w:tplc="03F4E1EC">
      <w:numFmt w:val="bullet"/>
      <w:lvlText w:val="•"/>
      <w:lvlJc w:val="left"/>
      <w:pPr>
        <w:ind w:left="6408" w:hanging="361"/>
      </w:pPr>
      <w:rPr>
        <w:rFonts w:hint="default"/>
        <w:lang w:val="en-US" w:eastAsia="en-US" w:bidi="ar-SA"/>
      </w:rPr>
    </w:lvl>
    <w:lvl w:ilvl="5" w:tplc="9BFA668E">
      <w:numFmt w:val="bullet"/>
      <w:lvlText w:val="•"/>
      <w:lvlJc w:val="left"/>
      <w:pPr>
        <w:ind w:left="7380" w:hanging="361"/>
      </w:pPr>
      <w:rPr>
        <w:rFonts w:hint="default"/>
        <w:lang w:val="en-US" w:eastAsia="en-US" w:bidi="ar-SA"/>
      </w:rPr>
    </w:lvl>
    <w:lvl w:ilvl="6" w:tplc="BFEC6FDE">
      <w:numFmt w:val="bullet"/>
      <w:lvlText w:val="•"/>
      <w:lvlJc w:val="left"/>
      <w:pPr>
        <w:ind w:left="8352" w:hanging="361"/>
      </w:pPr>
      <w:rPr>
        <w:rFonts w:hint="default"/>
        <w:lang w:val="en-US" w:eastAsia="en-US" w:bidi="ar-SA"/>
      </w:rPr>
    </w:lvl>
    <w:lvl w:ilvl="7" w:tplc="0818C4B2">
      <w:numFmt w:val="bullet"/>
      <w:lvlText w:val="•"/>
      <w:lvlJc w:val="left"/>
      <w:pPr>
        <w:ind w:left="9324" w:hanging="361"/>
      </w:pPr>
      <w:rPr>
        <w:rFonts w:hint="default"/>
        <w:lang w:val="en-US" w:eastAsia="en-US" w:bidi="ar-SA"/>
      </w:rPr>
    </w:lvl>
    <w:lvl w:ilvl="8" w:tplc="7242CBF4">
      <w:numFmt w:val="bullet"/>
      <w:lvlText w:val="•"/>
      <w:lvlJc w:val="left"/>
      <w:pPr>
        <w:ind w:left="10296" w:hanging="361"/>
      </w:pPr>
      <w:rPr>
        <w:rFonts w:hint="default"/>
        <w:lang w:val="en-US" w:eastAsia="en-US" w:bidi="ar-SA"/>
      </w:rPr>
    </w:lvl>
  </w:abstractNum>
  <w:abstractNum w:abstractNumId="8" w15:restartNumberingAfterBreak="0">
    <w:nsid w:val="5A5D62EB"/>
    <w:multiLevelType w:val="hybridMultilevel"/>
    <w:tmpl w:val="1DDE438E"/>
    <w:lvl w:ilvl="0" w:tplc="2BACD176">
      <w:numFmt w:val="bullet"/>
      <w:lvlText w:val=""/>
      <w:lvlJc w:val="left"/>
      <w:pPr>
        <w:ind w:left="2521" w:hanging="361"/>
      </w:pPr>
      <w:rPr>
        <w:rFonts w:ascii="Symbol" w:eastAsia="Symbol" w:hAnsi="Symbol" w:cs="Symbol" w:hint="default"/>
        <w:b w:val="0"/>
        <w:bCs w:val="0"/>
        <w:i w:val="0"/>
        <w:iCs w:val="0"/>
        <w:spacing w:val="0"/>
        <w:w w:val="96"/>
        <w:sz w:val="20"/>
        <w:szCs w:val="20"/>
        <w:lang w:val="en-US" w:eastAsia="en-US" w:bidi="ar-SA"/>
      </w:rPr>
    </w:lvl>
    <w:lvl w:ilvl="1" w:tplc="22101090">
      <w:numFmt w:val="bullet"/>
      <w:lvlText w:val="•"/>
      <w:lvlJc w:val="left"/>
      <w:pPr>
        <w:ind w:left="3492" w:hanging="361"/>
      </w:pPr>
      <w:rPr>
        <w:rFonts w:hint="default"/>
        <w:lang w:val="en-US" w:eastAsia="en-US" w:bidi="ar-SA"/>
      </w:rPr>
    </w:lvl>
    <w:lvl w:ilvl="2" w:tplc="D2BE7D82">
      <w:numFmt w:val="bullet"/>
      <w:lvlText w:val="•"/>
      <w:lvlJc w:val="left"/>
      <w:pPr>
        <w:ind w:left="4464" w:hanging="361"/>
      </w:pPr>
      <w:rPr>
        <w:rFonts w:hint="default"/>
        <w:lang w:val="en-US" w:eastAsia="en-US" w:bidi="ar-SA"/>
      </w:rPr>
    </w:lvl>
    <w:lvl w:ilvl="3" w:tplc="4718EF5C">
      <w:numFmt w:val="bullet"/>
      <w:lvlText w:val="•"/>
      <w:lvlJc w:val="left"/>
      <w:pPr>
        <w:ind w:left="5436" w:hanging="361"/>
      </w:pPr>
      <w:rPr>
        <w:rFonts w:hint="default"/>
        <w:lang w:val="en-US" w:eastAsia="en-US" w:bidi="ar-SA"/>
      </w:rPr>
    </w:lvl>
    <w:lvl w:ilvl="4" w:tplc="613EF596">
      <w:numFmt w:val="bullet"/>
      <w:lvlText w:val="•"/>
      <w:lvlJc w:val="left"/>
      <w:pPr>
        <w:ind w:left="6408" w:hanging="361"/>
      </w:pPr>
      <w:rPr>
        <w:rFonts w:hint="default"/>
        <w:lang w:val="en-US" w:eastAsia="en-US" w:bidi="ar-SA"/>
      </w:rPr>
    </w:lvl>
    <w:lvl w:ilvl="5" w:tplc="37947572">
      <w:numFmt w:val="bullet"/>
      <w:lvlText w:val="•"/>
      <w:lvlJc w:val="left"/>
      <w:pPr>
        <w:ind w:left="7380" w:hanging="361"/>
      </w:pPr>
      <w:rPr>
        <w:rFonts w:hint="default"/>
        <w:lang w:val="en-US" w:eastAsia="en-US" w:bidi="ar-SA"/>
      </w:rPr>
    </w:lvl>
    <w:lvl w:ilvl="6" w:tplc="1264DC38">
      <w:numFmt w:val="bullet"/>
      <w:lvlText w:val="•"/>
      <w:lvlJc w:val="left"/>
      <w:pPr>
        <w:ind w:left="8352" w:hanging="361"/>
      </w:pPr>
      <w:rPr>
        <w:rFonts w:hint="default"/>
        <w:lang w:val="en-US" w:eastAsia="en-US" w:bidi="ar-SA"/>
      </w:rPr>
    </w:lvl>
    <w:lvl w:ilvl="7" w:tplc="0A70DF96">
      <w:numFmt w:val="bullet"/>
      <w:lvlText w:val="•"/>
      <w:lvlJc w:val="left"/>
      <w:pPr>
        <w:ind w:left="9324" w:hanging="361"/>
      </w:pPr>
      <w:rPr>
        <w:rFonts w:hint="default"/>
        <w:lang w:val="en-US" w:eastAsia="en-US" w:bidi="ar-SA"/>
      </w:rPr>
    </w:lvl>
    <w:lvl w:ilvl="8" w:tplc="1DCA3828">
      <w:numFmt w:val="bullet"/>
      <w:lvlText w:val="•"/>
      <w:lvlJc w:val="left"/>
      <w:pPr>
        <w:ind w:left="10296" w:hanging="361"/>
      </w:pPr>
      <w:rPr>
        <w:rFonts w:hint="default"/>
        <w:lang w:val="en-US" w:eastAsia="en-US" w:bidi="ar-SA"/>
      </w:rPr>
    </w:lvl>
  </w:abstractNum>
  <w:abstractNum w:abstractNumId="9" w15:restartNumberingAfterBreak="0">
    <w:nsid w:val="67F20B1A"/>
    <w:multiLevelType w:val="hybridMultilevel"/>
    <w:tmpl w:val="4E8018C2"/>
    <w:lvl w:ilvl="0" w:tplc="2A080024">
      <w:numFmt w:val="bullet"/>
      <w:lvlText w:val=""/>
      <w:lvlJc w:val="left"/>
      <w:pPr>
        <w:ind w:left="2521" w:hanging="361"/>
      </w:pPr>
      <w:rPr>
        <w:rFonts w:ascii="Symbol" w:eastAsia="Symbol" w:hAnsi="Symbol" w:cs="Symbol" w:hint="default"/>
        <w:b w:val="0"/>
        <w:bCs w:val="0"/>
        <w:i w:val="0"/>
        <w:iCs w:val="0"/>
        <w:spacing w:val="0"/>
        <w:w w:val="100"/>
        <w:sz w:val="22"/>
        <w:szCs w:val="22"/>
        <w:lang w:val="en-US" w:eastAsia="en-US" w:bidi="ar-SA"/>
      </w:rPr>
    </w:lvl>
    <w:lvl w:ilvl="1" w:tplc="D9D2C906">
      <w:numFmt w:val="bullet"/>
      <w:lvlText w:val="•"/>
      <w:lvlJc w:val="left"/>
      <w:pPr>
        <w:ind w:left="3492" w:hanging="361"/>
      </w:pPr>
      <w:rPr>
        <w:rFonts w:hint="default"/>
        <w:lang w:val="en-US" w:eastAsia="en-US" w:bidi="ar-SA"/>
      </w:rPr>
    </w:lvl>
    <w:lvl w:ilvl="2" w:tplc="6F382662">
      <w:numFmt w:val="bullet"/>
      <w:lvlText w:val="•"/>
      <w:lvlJc w:val="left"/>
      <w:pPr>
        <w:ind w:left="4464" w:hanging="361"/>
      </w:pPr>
      <w:rPr>
        <w:rFonts w:hint="default"/>
        <w:lang w:val="en-US" w:eastAsia="en-US" w:bidi="ar-SA"/>
      </w:rPr>
    </w:lvl>
    <w:lvl w:ilvl="3" w:tplc="DE1A0CBE">
      <w:numFmt w:val="bullet"/>
      <w:lvlText w:val="•"/>
      <w:lvlJc w:val="left"/>
      <w:pPr>
        <w:ind w:left="5436" w:hanging="361"/>
      </w:pPr>
      <w:rPr>
        <w:rFonts w:hint="default"/>
        <w:lang w:val="en-US" w:eastAsia="en-US" w:bidi="ar-SA"/>
      </w:rPr>
    </w:lvl>
    <w:lvl w:ilvl="4" w:tplc="2D3EEE06">
      <w:numFmt w:val="bullet"/>
      <w:lvlText w:val="•"/>
      <w:lvlJc w:val="left"/>
      <w:pPr>
        <w:ind w:left="6408" w:hanging="361"/>
      </w:pPr>
      <w:rPr>
        <w:rFonts w:hint="default"/>
        <w:lang w:val="en-US" w:eastAsia="en-US" w:bidi="ar-SA"/>
      </w:rPr>
    </w:lvl>
    <w:lvl w:ilvl="5" w:tplc="172EA98C">
      <w:numFmt w:val="bullet"/>
      <w:lvlText w:val="•"/>
      <w:lvlJc w:val="left"/>
      <w:pPr>
        <w:ind w:left="7380" w:hanging="361"/>
      </w:pPr>
      <w:rPr>
        <w:rFonts w:hint="default"/>
        <w:lang w:val="en-US" w:eastAsia="en-US" w:bidi="ar-SA"/>
      </w:rPr>
    </w:lvl>
    <w:lvl w:ilvl="6" w:tplc="F926B090">
      <w:numFmt w:val="bullet"/>
      <w:lvlText w:val="•"/>
      <w:lvlJc w:val="left"/>
      <w:pPr>
        <w:ind w:left="8352" w:hanging="361"/>
      </w:pPr>
      <w:rPr>
        <w:rFonts w:hint="default"/>
        <w:lang w:val="en-US" w:eastAsia="en-US" w:bidi="ar-SA"/>
      </w:rPr>
    </w:lvl>
    <w:lvl w:ilvl="7" w:tplc="2378FF18">
      <w:numFmt w:val="bullet"/>
      <w:lvlText w:val="•"/>
      <w:lvlJc w:val="left"/>
      <w:pPr>
        <w:ind w:left="9324" w:hanging="361"/>
      </w:pPr>
      <w:rPr>
        <w:rFonts w:hint="default"/>
        <w:lang w:val="en-US" w:eastAsia="en-US" w:bidi="ar-SA"/>
      </w:rPr>
    </w:lvl>
    <w:lvl w:ilvl="8" w:tplc="CA0830A6">
      <w:numFmt w:val="bullet"/>
      <w:lvlText w:val="•"/>
      <w:lvlJc w:val="left"/>
      <w:pPr>
        <w:ind w:left="10296" w:hanging="361"/>
      </w:pPr>
      <w:rPr>
        <w:rFonts w:hint="default"/>
        <w:lang w:val="en-US" w:eastAsia="en-US" w:bidi="ar-SA"/>
      </w:rPr>
    </w:lvl>
  </w:abstractNum>
  <w:abstractNum w:abstractNumId="10" w15:restartNumberingAfterBreak="0">
    <w:nsid w:val="76F03728"/>
    <w:multiLevelType w:val="hybridMultilevel"/>
    <w:tmpl w:val="6600949E"/>
    <w:lvl w:ilvl="0" w:tplc="058E8950">
      <w:start w:val="1"/>
      <w:numFmt w:val="decimal"/>
      <w:lvlText w:val="%1."/>
      <w:lvlJc w:val="left"/>
      <w:pPr>
        <w:ind w:left="2521" w:hanging="361"/>
      </w:pPr>
      <w:rPr>
        <w:rFonts w:ascii="Candara" w:eastAsia="Candara" w:hAnsi="Candara" w:cs="Candara" w:hint="default"/>
        <w:b w:val="0"/>
        <w:bCs w:val="0"/>
        <w:i w:val="0"/>
        <w:iCs w:val="0"/>
        <w:spacing w:val="-1"/>
        <w:w w:val="100"/>
        <w:sz w:val="22"/>
        <w:szCs w:val="22"/>
        <w:lang w:val="en-US" w:eastAsia="en-US" w:bidi="ar-SA"/>
      </w:rPr>
    </w:lvl>
    <w:lvl w:ilvl="1" w:tplc="6E066FB2">
      <w:start w:val="1"/>
      <w:numFmt w:val="lowerLetter"/>
      <w:lvlText w:val="%2)"/>
      <w:lvlJc w:val="left"/>
      <w:pPr>
        <w:ind w:left="3241" w:hanging="360"/>
      </w:pPr>
      <w:rPr>
        <w:rFonts w:ascii="Candara" w:eastAsia="Candara" w:hAnsi="Candara" w:cs="Candara" w:hint="default"/>
        <w:b w:val="0"/>
        <w:bCs w:val="0"/>
        <w:i w:val="0"/>
        <w:iCs w:val="0"/>
        <w:spacing w:val="-1"/>
        <w:w w:val="100"/>
        <w:sz w:val="22"/>
        <w:szCs w:val="22"/>
        <w:lang w:val="en-US" w:eastAsia="en-US" w:bidi="ar-SA"/>
      </w:rPr>
    </w:lvl>
    <w:lvl w:ilvl="2" w:tplc="5B0C3B84">
      <w:numFmt w:val="bullet"/>
      <w:lvlText w:val="•"/>
      <w:lvlJc w:val="left"/>
      <w:pPr>
        <w:ind w:left="4240" w:hanging="360"/>
      </w:pPr>
      <w:rPr>
        <w:rFonts w:hint="default"/>
        <w:lang w:val="en-US" w:eastAsia="en-US" w:bidi="ar-SA"/>
      </w:rPr>
    </w:lvl>
    <w:lvl w:ilvl="3" w:tplc="874C03D0">
      <w:numFmt w:val="bullet"/>
      <w:lvlText w:val="•"/>
      <w:lvlJc w:val="left"/>
      <w:pPr>
        <w:ind w:left="5240" w:hanging="360"/>
      </w:pPr>
      <w:rPr>
        <w:rFonts w:hint="default"/>
        <w:lang w:val="en-US" w:eastAsia="en-US" w:bidi="ar-SA"/>
      </w:rPr>
    </w:lvl>
    <w:lvl w:ilvl="4" w:tplc="B0AE7794">
      <w:numFmt w:val="bullet"/>
      <w:lvlText w:val="•"/>
      <w:lvlJc w:val="left"/>
      <w:pPr>
        <w:ind w:left="6240" w:hanging="360"/>
      </w:pPr>
      <w:rPr>
        <w:rFonts w:hint="default"/>
        <w:lang w:val="en-US" w:eastAsia="en-US" w:bidi="ar-SA"/>
      </w:rPr>
    </w:lvl>
    <w:lvl w:ilvl="5" w:tplc="0E28856E">
      <w:numFmt w:val="bullet"/>
      <w:lvlText w:val="•"/>
      <w:lvlJc w:val="left"/>
      <w:pPr>
        <w:ind w:left="7240" w:hanging="360"/>
      </w:pPr>
      <w:rPr>
        <w:rFonts w:hint="default"/>
        <w:lang w:val="en-US" w:eastAsia="en-US" w:bidi="ar-SA"/>
      </w:rPr>
    </w:lvl>
    <w:lvl w:ilvl="6" w:tplc="7520C27C">
      <w:numFmt w:val="bullet"/>
      <w:lvlText w:val="•"/>
      <w:lvlJc w:val="left"/>
      <w:pPr>
        <w:ind w:left="8240" w:hanging="360"/>
      </w:pPr>
      <w:rPr>
        <w:rFonts w:hint="default"/>
        <w:lang w:val="en-US" w:eastAsia="en-US" w:bidi="ar-SA"/>
      </w:rPr>
    </w:lvl>
    <w:lvl w:ilvl="7" w:tplc="B0505B1E">
      <w:numFmt w:val="bullet"/>
      <w:lvlText w:val="•"/>
      <w:lvlJc w:val="left"/>
      <w:pPr>
        <w:ind w:left="9240" w:hanging="360"/>
      </w:pPr>
      <w:rPr>
        <w:rFonts w:hint="default"/>
        <w:lang w:val="en-US" w:eastAsia="en-US" w:bidi="ar-SA"/>
      </w:rPr>
    </w:lvl>
    <w:lvl w:ilvl="8" w:tplc="E0DE4E96">
      <w:numFmt w:val="bullet"/>
      <w:lvlText w:val="•"/>
      <w:lvlJc w:val="left"/>
      <w:pPr>
        <w:ind w:left="10240" w:hanging="360"/>
      </w:pPr>
      <w:rPr>
        <w:rFonts w:hint="default"/>
        <w:lang w:val="en-US" w:eastAsia="en-US" w:bidi="ar-SA"/>
      </w:rPr>
    </w:lvl>
  </w:abstractNum>
  <w:abstractNum w:abstractNumId="11" w15:restartNumberingAfterBreak="0">
    <w:nsid w:val="77B401B1"/>
    <w:multiLevelType w:val="hybridMultilevel"/>
    <w:tmpl w:val="31DAC84E"/>
    <w:lvl w:ilvl="0" w:tplc="E1680562">
      <w:start w:val="1"/>
      <w:numFmt w:val="decimal"/>
      <w:lvlText w:val="%1."/>
      <w:lvlJc w:val="left"/>
      <w:pPr>
        <w:ind w:left="2521" w:hanging="361"/>
      </w:pPr>
      <w:rPr>
        <w:rFonts w:ascii="Candara" w:eastAsia="Candara" w:hAnsi="Candara" w:cs="Candara" w:hint="default"/>
        <w:b w:val="0"/>
        <w:bCs w:val="0"/>
        <w:i w:val="0"/>
        <w:iCs w:val="0"/>
        <w:spacing w:val="-1"/>
        <w:w w:val="100"/>
        <w:sz w:val="22"/>
        <w:szCs w:val="22"/>
        <w:lang w:val="en-US" w:eastAsia="en-US" w:bidi="ar-SA"/>
      </w:rPr>
    </w:lvl>
    <w:lvl w:ilvl="1" w:tplc="BFAA821A">
      <w:numFmt w:val="bullet"/>
      <w:lvlText w:val="•"/>
      <w:lvlJc w:val="left"/>
      <w:pPr>
        <w:ind w:left="3492" w:hanging="361"/>
      </w:pPr>
      <w:rPr>
        <w:rFonts w:hint="default"/>
        <w:lang w:val="en-US" w:eastAsia="en-US" w:bidi="ar-SA"/>
      </w:rPr>
    </w:lvl>
    <w:lvl w:ilvl="2" w:tplc="C0761626">
      <w:numFmt w:val="bullet"/>
      <w:lvlText w:val="•"/>
      <w:lvlJc w:val="left"/>
      <w:pPr>
        <w:ind w:left="4464" w:hanging="361"/>
      </w:pPr>
      <w:rPr>
        <w:rFonts w:hint="default"/>
        <w:lang w:val="en-US" w:eastAsia="en-US" w:bidi="ar-SA"/>
      </w:rPr>
    </w:lvl>
    <w:lvl w:ilvl="3" w:tplc="F4EEE6CE">
      <w:numFmt w:val="bullet"/>
      <w:lvlText w:val="•"/>
      <w:lvlJc w:val="left"/>
      <w:pPr>
        <w:ind w:left="5436" w:hanging="361"/>
      </w:pPr>
      <w:rPr>
        <w:rFonts w:hint="default"/>
        <w:lang w:val="en-US" w:eastAsia="en-US" w:bidi="ar-SA"/>
      </w:rPr>
    </w:lvl>
    <w:lvl w:ilvl="4" w:tplc="1150AC0A">
      <w:numFmt w:val="bullet"/>
      <w:lvlText w:val="•"/>
      <w:lvlJc w:val="left"/>
      <w:pPr>
        <w:ind w:left="6408" w:hanging="361"/>
      </w:pPr>
      <w:rPr>
        <w:rFonts w:hint="default"/>
        <w:lang w:val="en-US" w:eastAsia="en-US" w:bidi="ar-SA"/>
      </w:rPr>
    </w:lvl>
    <w:lvl w:ilvl="5" w:tplc="6EAE6F48">
      <w:numFmt w:val="bullet"/>
      <w:lvlText w:val="•"/>
      <w:lvlJc w:val="left"/>
      <w:pPr>
        <w:ind w:left="7380" w:hanging="361"/>
      </w:pPr>
      <w:rPr>
        <w:rFonts w:hint="default"/>
        <w:lang w:val="en-US" w:eastAsia="en-US" w:bidi="ar-SA"/>
      </w:rPr>
    </w:lvl>
    <w:lvl w:ilvl="6" w:tplc="99C6E39A">
      <w:numFmt w:val="bullet"/>
      <w:lvlText w:val="•"/>
      <w:lvlJc w:val="left"/>
      <w:pPr>
        <w:ind w:left="8352" w:hanging="361"/>
      </w:pPr>
      <w:rPr>
        <w:rFonts w:hint="default"/>
        <w:lang w:val="en-US" w:eastAsia="en-US" w:bidi="ar-SA"/>
      </w:rPr>
    </w:lvl>
    <w:lvl w:ilvl="7" w:tplc="0AD4C702">
      <w:numFmt w:val="bullet"/>
      <w:lvlText w:val="•"/>
      <w:lvlJc w:val="left"/>
      <w:pPr>
        <w:ind w:left="9324" w:hanging="361"/>
      </w:pPr>
      <w:rPr>
        <w:rFonts w:hint="default"/>
        <w:lang w:val="en-US" w:eastAsia="en-US" w:bidi="ar-SA"/>
      </w:rPr>
    </w:lvl>
    <w:lvl w:ilvl="8" w:tplc="53BE3AE2">
      <w:numFmt w:val="bullet"/>
      <w:lvlText w:val="•"/>
      <w:lvlJc w:val="left"/>
      <w:pPr>
        <w:ind w:left="10296" w:hanging="361"/>
      </w:pPr>
      <w:rPr>
        <w:rFonts w:hint="default"/>
        <w:lang w:val="en-US" w:eastAsia="en-US" w:bidi="ar-SA"/>
      </w:rPr>
    </w:lvl>
  </w:abstractNum>
  <w:abstractNum w:abstractNumId="12" w15:restartNumberingAfterBreak="0">
    <w:nsid w:val="783F645F"/>
    <w:multiLevelType w:val="hybridMultilevel"/>
    <w:tmpl w:val="C0868D24"/>
    <w:lvl w:ilvl="0" w:tplc="EFDEA2AA">
      <w:start w:val="1"/>
      <w:numFmt w:val="decimal"/>
      <w:lvlText w:val="%1."/>
      <w:lvlJc w:val="left"/>
      <w:pPr>
        <w:ind w:left="2533" w:hanging="349"/>
      </w:pPr>
      <w:rPr>
        <w:rFonts w:ascii="Candara" w:eastAsia="Candara" w:hAnsi="Candara" w:cs="Candara" w:hint="default"/>
        <w:b w:val="0"/>
        <w:bCs w:val="0"/>
        <w:i w:val="0"/>
        <w:iCs w:val="0"/>
        <w:spacing w:val="-1"/>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EF4523"/>
    <w:multiLevelType w:val="hybridMultilevel"/>
    <w:tmpl w:val="3E025A14"/>
    <w:lvl w:ilvl="0" w:tplc="118A32D2">
      <w:start w:val="1"/>
      <w:numFmt w:val="decimal"/>
      <w:lvlText w:val="%1."/>
      <w:lvlJc w:val="left"/>
      <w:pPr>
        <w:ind w:left="2240" w:hanging="440"/>
      </w:pPr>
      <w:rPr>
        <w:rFonts w:ascii="Arial" w:eastAsia="Arial" w:hAnsi="Arial" w:cs="Arial" w:hint="default"/>
        <w:b/>
        <w:bCs/>
        <w:i w:val="0"/>
        <w:iCs w:val="0"/>
        <w:spacing w:val="0"/>
        <w:w w:val="95"/>
        <w:sz w:val="20"/>
        <w:szCs w:val="20"/>
        <w:lang w:val="en-US" w:eastAsia="en-US" w:bidi="ar-SA"/>
      </w:rPr>
    </w:lvl>
    <w:lvl w:ilvl="1" w:tplc="33440BB4">
      <w:numFmt w:val="bullet"/>
      <w:lvlText w:val="•"/>
      <w:lvlJc w:val="left"/>
      <w:pPr>
        <w:ind w:left="3240" w:hanging="440"/>
      </w:pPr>
      <w:rPr>
        <w:rFonts w:hint="default"/>
        <w:lang w:val="en-US" w:eastAsia="en-US" w:bidi="ar-SA"/>
      </w:rPr>
    </w:lvl>
    <w:lvl w:ilvl="2" w:tplc="3AFAEADE">
      <w:numFmt w:val="bullet"/>
      <w:lvlText w:val="•"/>
      <w:lvlJc w:val="left"/>
      <w:pPr>
        <w:ind w:left="4240" w:hanging="440"/>
      </w:pPr>
      <w:rPr>
        <w:rFonts w:hint="default"/>
        <w:lang w:val="en-US" w:eastAsia="en-US" w:bidi="ar-SA"/>
      </w:rPr>
    </w:lvl>
    <w:lvl w:ilvl="3" w:tplc="DB641884">
      <w:numFmt w:val="bullet"/>
      <w:lvlText w:val="•"/>
      <w:lvlJc w:val="left"/>
      <w:pPr>
        <w:ind w:left="5240" w:hanging="440"/>
      </w:pPr>
      <w:rPr>
        <w:rFonts w:hint="default"/>
        <w:lang w:val="en-US" w:eastAsia="en-US" w:bidi="ar-SA"/>
      </w:rPr>
    </w:lvl>
    <w:lvl w:ilvl="4" w:tplc="D8549E8C">
      <w:numFmt w:val="bullet"/>
      <w:lvlText w:val="•"/>
      <w:lvlJc w:val="left"/>
      <w:pPr>
        <w:ind w:left="6240" w:hanging="440"/>
      </w:pPr>
      <w:rPr>
        <w:rFonts w:hint="default"/>
        <w:lang w:val="en-US" w:eastAsia="en-US" w:bidi="ar-SA"/>
      </w:rPr>
    </w:lvl>
    <w:lvl w:ilvl="5" w:tplc="EF0C6172">
      <w:numFmt w:val="bullet"/>
      <w:lvlText w:val="•"/>
      <w:lvlJc w:val="left"/>
      <w:pPr>
        <w:ind w:left="7240" w:hanging="440"/>
      </w:pPr>
      <w:rPr>
        <w:rFonts w:hint="default"/>
        <w:lang w:val="en-US" w:eastAsia="en-US" w:bidi="ar-SA"/>
      </w:rPr>
    </w:lvl>
    <w:lvl w:ilvl="6" w:tplc="CAFE10A0">
      <w:numFmt w:val="bullet"/>
      <w:lvlText w:val="•"/>
      <w:lvlJc w:val="left"/>
      <w:pPr>
        <w:ind w:left="8240" w:hanging="440"/>
      </w:pPr>
      <w:rPr>
        <w:rFonts w:hint="default"/>
        <w:lang w:val="en-US" w:eastAsia="en-US" w:bidi="ar-SA"/>
      </w:rPr>
    </w:lvl>
    <w:lvl w:ilvl="7" w:tplc="15361B8A">
      <w:numFmt w:val="bullet"/>
      <w:lvlText w:val="•"/>
      <w:lvlJc w:val="left"/>
      <w:pPr>
        <w:ind w:left="9240" w:hanging="440"/>
      </w:pPr>
      <w:rPr>
        <w:rFonts w:hint="default"/>
        <w:lang w:val="en-US" w:eastAsia="en-US" w:bidi="ar-SA"/>
      </w:rPr>
    </w:lvl>
    <w:lvl w:ilvl="8" w:tplc="F2FE7E80">
      <w:numFmt w:val="bullet"/>
      <w:lvlText w:val="•"/>
      <w:lvlJc w:val="left"/>
      <w:pPr>
        <w:ind w:left="10240" w:hanging="440"/>
      </w:pPr>
      <w:rPr>
        <w:rFonts w:hint="default"/>
        <w:lang w:val="en-US" w:eastAsia="en-US" w:bidi="ar-SA"/>
      </w:rPr>
    </w:lvl>
  </w:abstractNum>
  <w:num w:numId="1" w16cid:durableId="2106075286">
    <w:abstractNumId w:val="9"/>
  </w:num>
  <w:num w:numId="2" w16cid:durableId="2118795561">
    <w:abstractNumId w:val="10"/>
  </w:num>
  <w:num w:numId="3" w16cid:durableId="848711740">
    <w:abstractNumId w:val="6"/>
  </w:num>
  <w:num w:numId="4" w16cid:durableId="2111655908">
    <w:abstractNumId w:val="5"/>
  </w:num>
  <w:num w:numId="5" w16cid:durableId="1866362097">
    <w:abstractNumId w:val="2"/>
  </w:num>
  <w:num w:numId="6" w16cid:durableId="1930850829">
    <w:abstractNumId w:val="3"/>
  </w:num>
  <w:num w:numId="7" w16cid:durableId="2082634745">
    <w:abstractNumId w:val="7"/>
  </w:num>
  <w:num w:numId="8" w16cid:durableId="692145211">
    <w:abstractNumId w:val="1"/>
  </w:num>
  <w:num w:numId="9" w16cid:durableId="1273633751">
    <w:abstractNumId w:val="11"/>
  </w:num>
  <w:num w:numId="10" w16cid:durableId="1190602185">
    <w:abstractNumId w:val="0"/>
  </w:num>
  <w:num w:numId="11" w16cid:durableId="1161584171">
    <w:abstractNumId w:val="4"/>
  </w:num>
  <w:num w:numId="12" w16cid:durableId="1480879350">
    <w:abstractNumId w:val="8"/>
  </w:num>
  <w:num w:numId="13" w16cid:durableId="411584699">
    <w:abstractNumId w:val="13"/>
  </w:num>
  <w:num w:numId="14" w16cid:durableId="622656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CF0"/>
    <w:rsid w:val="000051F9"/>
    <w:rsid w:val="00042B71"/>
    <w:rsid w:val="000572A5"/>
    <w:rsid w:val="000C381F"/>
    <w:rsid w:val="000D07AA"/>
    <w:rsid w:val="000D5D47"/>
    <w:rsid w:val="000E358D"/>
    <w:rsid w:val="000F06B0"/>
    <w:rsid w:val="001057E1"/>
    <w:rsid w:val="00110717"/>
    <w:rsid w:val="001A5961"/>
    <w:rsid w:val="00214F24"/>
    <w:rsid w:val="00242530"/>
    <w:rsid w:val="00242F44"/>
    <w:rsid w:val="00250C2E"/>
    <w:rsid w:val="002626FB"/>
    <w:rsid w:val="00267955"/>
    <w:rsid w:val="002A6401"/>
    <w:rsid w:val="002C2610"/>
    <w:rsid w:val="00337585"/>
    <w:rsid w:val="00346FF5"/>
    <w:rsid w:val="00354636"/>
    <w:rsid w:val="00376080"/>
    <w:rsid w:val="0039276B"/>
    <w:rsid w:val="003A0F56"/>
    <w:rsid w:val="003C1098"/>
    <w:rsid w:val="003D09ED"/>
    <w:rsid w:val="00402C8D"/>
    <w:rsid w:val="004148CB"/>
    <w:rsid w:val="00424C7C"/>
    <w:rsid w:val="00450244"/>
    <w:rsid w:val="005710A7"/>
    <w:rsid w:val="005759F8"/>
    <w:rsid w:val="005E4BDD"/>
    <w:rsid w:val="005F557C"/>
    <w:rsid w:val="005F5DD1"/>
    <w:rsid w:val="00634DB7"/>
    <w:rsid w:val="00642A51"/>
    <w:rsid w:val="00643711"/>
    <w:rsid w:val="006F44A9"/>
    <w:rsid w:val="006F7613"/>
    <w:rsid w:val="006F7BF9"/>
    <w:rsid w:val="00796D5A"/>
    <w:rsid w:val="007A7985"/>
    <w:rsid w:val="007B451F"/>
    <w:rsid w:val="007C20FD"/>
    <w:rsid w:val="007C6773"/>
    <w:rsid w:val="00802E45"/>
    <w:rsid w:val="00833D80"/>
    <w:rsid w:val="00844F02"/>
    <w:rsid w:val="00845194"/>
    <w:rsid w:val="00897CE4"/>
    <w:rsid w:val="008C3098"/>
    <w:rsid w:val="008D01A1"/>
    <w:rsid w:val="009561CA"/>
    <w:rsid w:val="00974E2D"/>
    <w:rsid w:val="00980EFC"/>
    <w:rsid w:val="00997707"/>
    <w:rsid w:val="00A20BA6"/>
    <w:rsid w:val="00A30DDE"/>
    <w:rsid w:val="00A36F27"/>
    <w:rsid w:val="00A65121"/>
    <w:rsid w:val="00AC46F6"/>
    <w:rsid w:val="00AE6592"/>
    <w:rsid w:val="00B16270"/>
    <w:rsid w:val="00B3704C"/>
    <w:rsid w:val="00B44D7B"/>
    <w:rsid w:val="00B55FC3"/>
    <w:rsid w:val="00B86073"/>
    <w:rsid w:val="00BA00BF"/>
    <w:rsid w:val="00BB0DF4"/>
    <w:rsid w:val="00C47A92"/>
    <w:rsid w:val="00C5416A"/>
    <w:rsid w:val="00C8044E"/>
    <w:rsid w:val="00CA212E"/>
    <w:rsid w:val="00CD0042"/>
    <w:rsid w:val="00CD09AC"/>
    <w:rsid w:val="00CF733E"/>
    <w:rsid w:val="00D362F9"/>
    <w:rsid w:val="00D70FA5"/>
    <w:rsid w:val="00D75F31"/>
    <w:rsid w:val="00D92767"/>
    <w:rsid w:val="00DB4F33"/>
    <w:rsid w:val="00DF06D6"/>
    <w:rsid w:val="00E41048"/>
    <w:rsid w:val="00E552EB"/>
    <w:rsid w:val="00E73E8A"/>
    <w:rsid w:val="00E74111"/>
    <w:rsid w:val="00EC6A7E"/>
    <w:rsid w:val="00F00FA7"/>
    <w:rsid w:val="00F0275B"/>
    <w:rsid w:val="00F356D7"/>
    <w:rsid w:val="00F71E6F"/>
    <w:rsid w:val="00FE24DB"/>
    <w:rsid w:val="00FF0CF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6EDD6"/>
  <w15:docId w15:val="{F0CC1BB4-C914-4177-B8A8-783071464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ndara" w:eastAsia="Candara" w:hAnsi="Candara" w:cs="Candara"/>
    </w:rPr>
  </w:style>
  <w:style w:type="paragraph" w:styleId="Heading1">
    <w:name w:val="heading 1"/>
    <w:basedOn w:val="Normal"/>
    <w:uiPriority w:val="9"/>
    <w:qFormat/>
    <w:pPr>
      <w:ind w:left="1800"/>
      <w:outlineLvl w:val="0"/>
    </w:pPr>
    <w:rPr>
      <w:rFonts w:ascii="Arial" w:eastAsia="Arial" w:hAnsi="Arial" w:cs="Arial"/>
      <w:b/>
      <w:bCs/>
      <w:sz w:val="28"/>
      <w:szCs w:val="28"/>
    </w:rPr>
  </w:style>
  <w:style w:type="paragraph" w:styleId="Heading2">
    <w:name w:val="heading 2"/>
    <w:basedOn w:val="Normal"/>
    <w:uiPriority w:val="9"/>
    <w:unhideWhenUsed/>
    <w:qFormat/>
    <w:pPr>
      <w:spacing w:before="238"/>
      <w:ind w:left="1800"/>
      <w:outlineLvl w:val="1"/>
    </w:pPr>
    <w:rPr>
      <w:rFonts w:ascii="Arial" w:eastAsia="Arial" w:hAnsi="Arial" w:cs="Arial"/>
      <w:b/>
      <w:bCs/>
      <w:i/>
      <w:iCs/>
      <w:sz w:val="24"/>
      <w:szCs w:val="24"/>
    </w:rPr>
  </w:style>
  <w:style w:type="paragraph" w:styleId="Heading3">
    <w:name w:val="heading 3"/>
    <w:basedOn w:val="Normal"/>
    <w:uiPriority w:val="9"/>
    <w:unhideWhenUsed/>
    <w:qFormat/>
    <w:pPr>
      <w:spacing w:before="239"/>
      <w:ind w:left="180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8"/>
      <w:ind w:left="2240" w:hanging="440"/>
    </w:pPr>
    <w:rPr>
      <w:rFonts w:ascii="Arial" w:eastAsia="Arial" w:hAnsi="Arial" w:cs="Arial"/>
      <w:b/>
      <w:bCs/>
      <w:sz w:val="20"/>
      <w:szCs w:val="20"/>
    </w:rPr>
  </w:style>
  <w:style w:type="paragraph" w:styleId="TOC2">
    <w:name w:val="toc 2"/>
    <w:basedOn w:val="Normal"/>
    <w:uiPriority w:val="1"/>
    <w:qFormat/>
    <w:pPr>
      <w:spacing w:before="118"/>
      <w:ind w:left="2040"/>
    </w:pPr>
    <w:rPr>
      <w:rFonts w:ascii="Arial" w:eastAsia="Arial" w:hAnsi="Arial" w:cs="Arial"/>
      <w:sz w:val="20"/>
      <w:szCs w:val="20"/>
    </w:rPr>
  </w:style>
  <w:style w:type="paragraph" w:styleId="BodyText">
    <w:name w:val="Body Text"/>
    <w:basedOn w:val="Normal"/>
    <w:link w:val="BodyTextChar"/>
    <w:uiPriority w:val="1"/>
    <w:qFormat/>
    <w:pPr>
      <w:ind w:left="1800"/>
    </w:pPr>
  </w:style>
  <w:style w:type="paragraph" w:styleId="Title">
    <w:name w:val="Title"/>
    <w:basedOn w:val="Normal"/>
    <w:uiPriority w:val="10"/>
    <w:qFormat/>
    <w:pPr>
      <w:ind w:left="1506" w:right="1504"/>
      <w:jc w:val="center"/>
    </w:pPr>
    <w:rPr>
      <w:rFonts w:ascii="Arial" w:eastAsia="Arial" w:hAnsi="Arial" w:cs="Arial"/>
      <w:b/>
      <w:bCs/>
      <w:sz w:val="96"/>
      <w:szCs w:val="96"/>
    </w:rPr>
  </w:style>
  <w:style w:type="paragraph" w:styleId="ListParagraph">
    <w:name w:val="List Paragraph"/>
    <w:basedOn w:val="Normal"/>
    <w:uiPriority w:val="1"/>
    <w:qFormat/>
    <w:pPr>
      <w:spacing w:before="119"/>
      <w:ind w:left="2521" w:hanging="361"/>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2A6401"/>
    <w:rPr>
      <w:rFonts w:ascii="Candara" w:eastAsia="Candara" w:hAnsi="Candara" w:cs="Candara"/>
    </w:rPr>
  </w:style>
  <w:style w:type="paragraph" w:styleId="Header">
    <w:name w:val="header"/>
    <w:basedOn w:val="Normal"/>
    <w:link w:val="HeaderChar"/>
    <w:uiPriority w:val="99"/>
    <w:unhideWhenUsed/>
    <w:rsid w:val="00424C7C"/>
    <w:pPr>
      <w:tabs>
        <w:tab w:val="center" w:pos="4680"/>
        <w:tab w:val="right" w:pos="9360"/>
      </w:tabs>
    </w:pPr>
  </w:style>
  <w:style w:type="character" w:customStyle="1" w:styleId="HeaderChar">
    <w:name w:val="Header Char"/>
    <w:basedOn w:val="DefaultParagraphFont"/>
    <w:link w:val="Header"/>
    <w:uiPriority w:val="99"/>
    <w:rsid w:val="00424C7C"/>
    <w:rPr>
      <w:rFonts w:ascii="Candara" w:eastAsia="Candara" w:hAnsi="Candara" w:cs="Candara"/>
    </w:rPr>
  </w:style>
  <w:style w:type="paragraph" w:styleId="Footer">
    <w:name w:val="footer"/>
    <w:basedOn w:val="Normal"/>
    <w:link w:val="FooterChar"/>
    <w:uiPriority w:val="99"/>
    <w:unhideWhenUsed/>
    <w:rsid w:val="00424C7C"/>
    <w:pPr>
      <w:tabs>
        <w:tab w:val="center" w:pos="4680"/>
        <w:tab w:val="right" w:pos="9360"/>
      </w:tabs>
    </w:pPr>
  </w:style>
  <w:style w:type="character" w:customStyle="1" w:styleId="FooterChar">
    <w:name w:val="Footer Char"/>
    <w:basedOn w:val="DefaultParagraphFont"/>
    <w:link w:val="Footer"/>
    <w:uiPriority w:val="99"/>
    <w:rsid w:val="00424C7C"/>
    <w:rPr>
      <w:rFonts w:ascii="Candara" w:eastAsia="Candara" w:hAnsi="Candara" w:cs="Candara"/>
    </w:rPr>
  </w:style>
  <w:style w:type="character" w:styleId="Hyperlink">
    <w:name w:val="Hyperlink"/>
    <w:basedOn w:val="DefaultParagraphFont"/>
    <w:uiPriority w:val="99"/>
    <w:unhideWhenUsed/>
    <w:rsid w:val="00A20BA6"/>
    <w:rPr>
      <w:color w:val="0000FF" w:themeColor="hyperlink"/>
      <w:u w:val="single"/>
    </w:rPr>
  </w:style>
  <w:style w:type="character" w:styleId="UnresolvedMention">
    <w:name w:val="Unresolved Mention"/>
    <w:basedOn w:val="DefaultParagraphFont"/>
    <w:uiPriority w:val="99"/>
    <w:semiHidden/>
    <w:unhideWhenUsed/>
    <w:rsid w:val="00A20B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piscopalvirginia.org/resources/administration/reporting/" TargetMode="External"/><Relationship Id="rId13" Type="http://schemas.openxmlformats.org/officeDocument/2006/relationships/hyperlink" Target="https://vacps.dss.virginia.gov/VACPSWeb/faces/landingPage.xhtml" TargetMode="External"/><Relationship Id="rId18" Type="http://schemas.openxmlformats.org/officeDocument/2006/relationships/hyperlink" Target="https://www.episcopalchurch.org/pastoral-develop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episcopalvirginia.org/resources/administration/reporting/" TargetMode="External"/><Relationship Id="rId17" Type="http://schemas.openxmlformats.org/officeDocument/2006/relationships/hyperlink" Target="https://www.episcopalchurch.org/pastoral-development" TargetMode="External"/><Relationship Id="rId2" Type="http://schemas.openxmlformats.org/officeDocument/2006/relationships/styles" Target="styles.xml"/><Relationship Id="rId16" Type="http://schemas.openxmlformats.org/officeDocument/2006/relationships/hyperlink" Target="https://episcopalvirginia.org/resources/administration/reportin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piscopalvirginia.org/resources/administration/reporting/" TargetMode="External"/><Relationship Id="rId5" Type="http://schemas.openxmlformats.org/officeDocument/2006/relationships/footnotes" Target="footnotes.xml"/><Relationship Id="rId15" Type="http://schemas.openxmlformats.org/officeDocument/2006/relationships/hyperlink" Target="https://episcopalvirginia.org/resources/administration/reporting/"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episcopalvirginia.org/resources/administration/reportin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6948</Words>
  <Characters>39608</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The Prevention of Sexual Abuse and Misconduct:</vt:lpstr>
    </vt:vector>
  </TitlesOfParts>
  <Company/>
  <LinksUpToDate>false</LinksUpToDate>
  <CharactersWithSpaces>46464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Prevention of Sexual Abuse and Misconduct:</dc:title>
  <dc:creator>Ed Keithly</dc:creator>
  <cp:lastModifiedBy>Brigitta Toruno</cp:lastModifiedBy>
  <cp:revision>3</cp:revision>
  <dcterms:created xsi:type="dcterms:W3CDTF">2026-09-25T13:17:00Z</dcterms:created>
  <dcterms:modified xsi:type="dcterms:W3CDTF">2026-09-25T13:25:00Z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2026-08-26T00:00:00Z</vt:filetime>
  </property>
  <property fmtid="{D5CDD505-2E9C-101B-9397-08002B2CF9AE}" pid="3" name="Creator">
    <vt:lpwstr>Microsoft® Word for Microsoft 365</vt:lpwstr>
  </property>
  <property fmtid="{D5CDD505-2E9C-101B-9397-08002B2CF9AE}" pid="4" name="LastSaved">
    <vt:filetime>2026-08-26T00:00:00Z</vt:filetime>
  </property>
  <property fmtid="{D5CDD505-2E9C-101B-9397-08002B2CF9AE}" pid="5" name="Producer">
    <vt:lpwstr>Microsoft® Word for Microsoft 365</vt:lpwstr>
  </property>
</Properties>
</file>