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0B1F28" w14:textId="7D5C90B5" w:rsidR="00CF4E2D" w:rsidRPr="00CF4E2D" w:rsidRDefault="00186010" w:rsidP="00CF4E2D">
      <w:pPr>
        <w:jc w:val="center"/>
        <w:rPr>
          <w:rFonts w:ascii="Times New Roman" w:hAnsi="Times New Roman" w:cs="Times New Roman"/>
          <w:sz w:val="32"/>
          <w:szCs w:val="32"/>
        </w:rPr>
      </w:pPr>
      <w:r>
        <w:rPr>
          <w:rFonts w:ascii="Times New Roman" w:hAnsi="Times New Roman" w:cs="Times New Roman"/>
          <w:sz w:val="32"/>
          <w:szCs w:val="32"/>
        </w:rPr>
        <w:t>.26</w:t>
      </w:r>
      <w:r w:rsidR="00CF4E2D" w:rsidRPr="00CF4E2D">
        <w:rPr>
          <w:rFonts w:ascii="Times New Roman" w:hAnsi="Times New Roman" w:cs="Times New Roman"/>
          <w:sz w:val="32"/>
          <w:szCs w:val="32"/>
        </w:rPr>
        <w:t>IN THE DIOCESE OF VIRGINIA</w:t>
      </w:r>
    </w:p>
    <w:p w14:paraId="2AB70F15" w14:textId="77777777" w:rsidR="00CF4E2D" w:rsidRPr="00CF4E2D" w:rsidRDefault="00CF4E2D" w:rsidP="00CF4E2D">
      <w:pPr>
        <w:jc w:val="center"/>
        <w:rPr>
          <w:rFonts w:ascii="Times New Roman" w:hAnsi="Times New Roman" w:cs="Times New Roman"/>
          <w:sz w:val="32"/>
          <w:szCs w:val="32"/>
        </w:rPr>
      </w:pPr>
      <w:r w:rsidRPr="00CF4E2D">
        <w:rPr>
          <w:rFonts w:ascii="Times New Roman" w:hAnsi="Times New Roman" w:cs="Times New Roman"/>
          <w:sz w:val="32"/>
          <w:szCs w:val="32"/>
        </w:rPr>
        <w:t>IN THE TITLE IV MATTER OF ALLEGED VIOLATIONS OF ADMINISTRATIVE LEAVE AND OTHER ALLEGED VIOLATIONS BY</w:t>
      </w:r>
    </w:p>
    <w:p w14:paraId="4BCA7265" w14:textId="77777777" w:rsidR="00CF4E2D" w:rsidRPr="00CF4E2D" w:rsidRDefault="00CF4E2D" w:rsidP="00CF4E2D">
      <w:pPr>
        <w:jc w:val="center"/>
        <w:rPr>
          <w:rFonts w:ascii="Times New Roman" w:hAnsi="Times New Roman" w:cs="Times New Roman"/>
          <w:sz w:val="32"/>
          <w:szCs w:val="32"/>
        </w:rPr>
      </w:pPr>
      <w:r w:rsidRPr="00CF4E2D">
        <w:rPr>
          <w:rFonts w:ascii="Times New Roman" w:hAnsi="Times New Roman" w:cs="Times New Roman"/>
          <w:sz w:val="32"/>
          <w:szCs w:val="32"/>
        </w:rPr>
        <w:t>THE REVEREND DR. B. CAYCE RAMEY, RESPONDENT</w:t>
      </w:r>
    </w:p>
    <w:p w14:paraId="30935765" w14:textId="77777777" w:rsidR="00CF4E2D" w:rsidRPr="00CF4E2D" w:rsidRDefault="00CF4E2D" w:rsidP="00CF4E2D">
      <w:pPr>
        <w:rPr>
          <w:rFonts w:ascii="Times New Roman" w:hAnsi="Times New Roman" w:cs="Times New Roman"/>
        </w:rPr>
      </w:pPr>
    </w:p>
    <w:p w14:paraId="1F8C9B34" w14:textId="77777777" w:rsidR="00CF4E2D" w:rsidRPr="00726240" w:rsidRDefault="00CF4E2D" w:rsidP="00CF4E2D">
      <w:pPr>
        <w:spacing w:after="0"/>
        <w:rPr>
          <w:rFonts w:ascii="Times New Roman" w:hAnsi="Times New Roman" w:cs="Times New Roman"/>
          <w:sz w:val="28"/>
          <w:szCs w:val="28"/>
        </w:rPr>
      </w:pPr>
      <w:r w:rsidRPr="00CF4E2D">
        <w:rPr>
          <w:rFonts w:ascii="Times New Roman" w:hAnsi="Times New Roman" w:cs="Times New Roman"/>
          <w:sz w:val="28"/>
          <w:szCs w:val="28"/>
        </w:rPr>
        <w:t>To: The Rt. Rev. Kevin S. Brown, Bishop Diocesan</w:t>
      </w:r>
    </w:p>
    <w:p w14:paraId="298FB700" w14:textId="3BE24744" w:rsidR="00CF4E2D" w:rsidRPr="00CF4E2D" w:rsidRDefault="00CF4E2D" w:rsidP="00CF4E2D">
      <w:pPr>
        <w:spacing w:after="0"/>
        <w:rPr>
          <w:rFonts w:ascii="Times New Roman" w:hAnsi="Times New Roman" w:cs="Times New Roman"/>
          <w:sz w:val="28"/>
          <w:szCs w:val="28"/>
        </w:rPr>
      </w:pPr>
      <w:r w:rsidRPr="00726240">
        <w:rPr>
          <w:rFonts w:ascii="Times New Roman" w:hAnsi="Times New Roman" w:cs="Times New Roman"/>
          <w:sz w:val="28"/>
          <w:szCs w:val="28"/>
        </w:rPr>
        <w:t xml:space="preserve">      The Rt. Rev. E. Mark Stevenson</w:t>
      </w:r>
      <w:r w:rsidR="001478AB">
        <w:rPr>
          <w:rFonts w:ascii="Times New Roman" w:hAnsi="Times New Roman" w:cs="Times New Roman"/>
          <w:sz w:val="28"/>
          <w:szCs w:val="28"/>
        </w:rPr>
        <w:t xml:space="preserve">, </w:t>
      </w:r>
      <w:r w:rsidR="00924564">
        <w:rPr>
          <w:rFonts w:ascii="Times New Roman" w:hAnsi="Times New Roman" w:cs="Times New Roman"/>
          <w:sz w:val="28"/>
          <w:szCs w:val="28"/>
        </w:rPr>
        <w:t>Bishop Diocesan</w:t>
      </w:r>
    </w:p>
    <w:p w14:paraId="702AE7BD" w14:textId="77777777" w:rsidR="00CF4E2D" w:rsidRPr="00CF4E2D" w:rsidRDefault="00CF4E2D" w:rsidP="00CF4E2D">
      <w:pPr>
        <w:spacing w:after="0"/>
        <w:rPr>
          <w:rFonts w:ascii="Times New Roman" w:hAnsi="Times New Roman" w:cs="Times New Roman"/>
          <w:sz w:val="28"/>
          <w:szCs w:val="28"/>
        </w:rPr>
      </w:pPr>
      <w:r w:rsidRPr="00CF4E2D">
        <w:rPr>
          <w:rFonts w:ascii="Times New Roman" w:hAnsi="Times New Roman" w:cs="Times New Roman"/>
          <w:sz w:val="28"/>
          <w:szCs w:val="28"/>
        </w:rPr>
        <w:t xml:space="preserve">      The Rev. Dr. B. Cayce Ramey, Respondent</w:t>
      </w:r>
    </w:p>
    <w:p w14:paraId="3909334C" w14:textId="77777777" w:rsidR="00CF4E2D" w:rsidRPr="00CF4E2D" w:rsidRDefault="00CF4E2D" w:rsidP="00CF4E2D">
      <w:pPr>
        <w:spacing w:after="0"/>
        <w:rPr>
          <w:rFonts w:ascii="Times New Roman" w:hAnsi="Times New Roman" w:cs="Times New Roman"/>
          <w:sz w:val="28"/>
          <w:szCs w:val="28"/>
        </w:rPr>
      </w:pPr>
      <w:r w:rsidRPr="00CF4E2D">
        <w:rPr>
          <w:rFonts w:ascii="Times New Roman" w:hAnsi="Times New Roman" w:cs="Times New Roman"/>
          <w:sz w:val="28"/>
          <w:szCs w:val="28"/>
        </w:rPr>
        <w:t xml:space="preserve">      The Rev. Edward O. Miller, Jr. Respondent’s Advisor</w:t>
      </w:r>
    </w:p>
    <w:p w14:paraId="3101CB58" w14:textId="77777777" w:rsidR="00CF4E2D" w:rsidRPr="00CF4E2D" w:rsidRDefault="00CF4E2D" w:rsidP="00CF4E2D">
      <w:pPr>
        <w:spacing w:after="0"/>
        <w:rPr>
          <w:rFonts w:ascii="Times New Roman" w:hAnsi="Times New Roman" w:cs="Times New Roman"/>
          <w:sz w:val="28"/>
          <w:szCs w:val="28"/>
        </w:rPr>
      </w:pPr>
      <w:r w:rsidRPr="00CF4E2D">
        <w:rPr>
          <w:rFonts w:ascii="Times New Roman" w:hAnsi="Times New Roman" w:cs="Times New Roman"/>
          <w:sz w:val="28"/>
          <w:szCs w:val="28"/>
        </w:rPr>
        <w:t xml:space="preserve">      Bradfute W. Davenport, Jr., Esquire, Church Attorney</w:t>
      </w:r>
    </w:p>
    <w:p w14:paraId="2CE2B58D" w14:textId="77777777" w:rsidR="00CF4E2D" w:rsidRPr="00CF4E2D" w:rsidRDefault="00CF4E2D" w:rsidP="00CF4E2D">
      <w:pPr>
        <w:rPr>
          <w:rFonts w:ascii="Times New Roman" w:hAnsi="Times New Roman" w:cs="Times New Roman"/>
        </w:rPr>
      </w:pPr>
      <w:r w:rsidRPr="00CF4E2D">
        <w:rPr>
          <w:rFonts w:ascii="Times New Roman" w:hAnsi="Times New Roman" w:cs="Times New Roman"/>
        </w:rPr>
        <w:t xml:space="preserve">     </w:t>
      </w:r>
    </w:p>
    <w:p w14:paraId="6EC28D20" w14:textId="7E698FF0" w:rsidR="00CF4E2D" w:rsidRDefault="00CF4E2D" w:rsidP="00CF4E2D">
      <w:pPr>
        <w:jc w:val="center"/>
        <w:rPr>
          <w:rFonts w:ascii="Times New Roman" w:hAnsi="Times New Roman" w:cs="Times New Roman"/>
          <w:b/>
          <w:bCs/>
          <w:sz w:val="32"/>
          <w:szCs w:val="32"/>
          <w:u w:val="single"/>
        </w:rPr>
      </w:pPr>
      <w:r>
        <w:rPr>
          <w:rFonts w:ascii="Times New Roman" w:hAnsi="Times New Roman" w:cs="Times New Roman"/>
          <w:b/>
          <w:bCs/>
          <w:sz w:val="32"/>
          <w:szCs w:val="32"/>
          <w:u w:val="single"/>
        </w:rPr>
        <w:t>DELINQUENCY NOTICE</w:t>
      </w:r>
    </w:p>
    <w:p w14:paraId="20B92A5E" w14:textId="32B9C4E9" w:rsidR="00CF4E2D" w:rsidRDefault="00CF4E2D" w:rsidP="00CF4E2D">
      <w:pPr>
        <w:jc w:val="center"/>
        <w:rPr>
          <w:rFonts w:ascii="Times New Roman" w:hAnsi="Times New Roman" w:cs="Times New Roman"/>
          <w:b/>
          <w:bCs/>
          <w:sz w:val="32"/>
          <w:szCs w:val="32"/>
        </w:rPr>
      </w:pPr>
      <w:r>
        <w:rPr>
          <w:rFonts w:ascii="Times New Roman" w:hAnsi="Times New Roman" w:cs="Times New Roman"/>
          <w:b/>
          <w:bCs/>
          <w:sz w:val="32"/>
          <w:szCs w:val="32"/>
        </w:rPr>
        <w:t>Delinqu</w:t>
      </w:r>
      <w:r w:rsidR="00C92F6E">
        <w:rPr>
          <w:rFonts w:ascii="Times New Roman" w:hAnsi="Times New Roman" w:cs="Times New Roman"/>
          <w:b/>
          <w:bCs/>
          <w:sz w:val="32"/>
          <w:szCs w:val="32"/>
        </w:rPr>
        <w:t>e</w:t>
      </w:r>
      <w:r>
        <w:rPr>
          <w:rFonts w:ascii="Times New Roman" w:hAnsi="Times New Roman" w:cs="Times New Roman"/>
          <w:b/>
          <w:bCs/>
          <w:sz w:val="32"/>
          <w:szCs w:val="32"/>
        </w:rPr>
        <w:t>ncy</w:t>
      </w:r>
    </w:p>
    <w:p w14:paraId="7CCE987D" w14:textId="759C6EE8" w:rsidR="00E45B06" w:rsidRDefault="00E45B06" w:rsidP="00E45B06">
      <w:pPr>
        <w:rPr>
          <w:rFonts w:ascii="Times New Roman" w:hAnsi="Times New Roman" w:cs="Times New Roman"/>
          <w:sz w:val="28"/>
          <w:szCs w:val="28"/>
        </w:rPr>
      </w:pPr>
      <w:r>
        <w:rPr>
          <w:rFonts w:ascii="Times New Roman" w:hAnsi="Times New Roman" w:cs="Times New Roman"/>
          <w:sz w:val="28"/>
          <w:szCs w:val="28"/>
        </w:rPr>
        <w:t>This Hearing Panel (Hereinafter PANEL) in accord with Canon IV.13.2(a)3</w:t>
      </w:r>
      <w:r w:rsidR="00C05118">
        <w:rPr>
          <w:rFonts w:ascii="Times New Roman" w:hAnsi="Times New Roman" w:cs="Times New Roman"/>
          <w:sz w:val="28"/>
          <w:szCs w:val="28"/>
        </w:rPr>
        <w:t>,</w:t>
      </w:r>
      <w:r>
        <w:rPr>
          <w:rFonts w:ascii="Times New Roman" w:hAnsi="Times New Roman" w:cs="Times New Roman"/>
          <w:sz w:val="28"/>
          <w:szCs w:val="28"/>
        </w:rPr>
        <w:t xml:space="preserve"> on January 22, </w:t>
      </w:r>
      <w:r w:rsidR="00136993">
        <w:rPr>
          <w:rFonts w:ascii="Times New Roman" w:hAnsi="Times New Roman" w:cs="Times New Roman"/>
          <w:sz w:val="28"/>
          <w:szCs w:val="28"/>
        </w:rPr>
        <w:t>2026,</w:t>
      </w:r>
      <w:r w:rsidR="00C05118">
        <w:rPr>
          <w:rFonts w:ascii="Times New Roman" w:hAnsi="Times New Roman" w:cs="Times New Roman"/>
          <w:sz w:val="28"/>
          <w:szCs w:val="28"/>
        </w:rPr>
        <w:t xml:space="preserve"> served by email</w:t>
      </w:r>
      <w:r w:rsidR="00C92F6E">
        <w:rPr>
          <w:rFonts w:ascii="Times New Roman" w:hAnsi="Times New Roman" w:cs="Times New Roman"/>
          <w:sz w:val="28"/>
          <w:szCs w:val="28"/>
        </w:rPr>
        <w:t xml:space="preserve"> on Respondent and </w:t>
      </w:r>
      <w:r w:rsidR="00F027A3">
        <w:rPr>
          <w:rFonts w:ascii="Times New Roman" w:hAnsi="Times New Roman" w:cs="Times New Roman"/>
          <w:sz w:val="28"/>
          <w:szCs w:val="28"/>
        </w:rPr>
        <w:t xml:space="preserve">the </w:t>
      </w:r>
      <w:r w:rsidR="00C92F6E">
        <w:rPr>
          <w:rFonts w:ascii="Times New Roman" w:hAnsi="Times New Roman" w:cs="Times New Roman"/>
          <w:sz w:val="28"/>
          <w:szCs w:val="28"/>
        </w:rPr>
        <w:t>other</w:t>
      </w:r>
      <w:r w:rsidR="00136993">
        <w:rPr>
          <w:rFonts w:ascii="Times New Roman" w:hAnsi="Times New Roman" w:cs="Times New Roman"/>
          <w:sz w:val="28"/>
          <w:szCs w:val="28"/>
        </w:rPr>
        <w:t xml:space="preserve"> parties</w:t>
      </w:r>
      <w:r w:rsidR="00803AE4">
        <w:rPr>
          <w:rFonts w:ascii="Times New Roman" w:hAnsi="Times New Roman" w:cs="Times New Roman"/>
          <w:sz w:val="28"/>
          <w:szCs w:val="28"/>
        </w:rPr>
        <w:t>,</w:t>
      </w:r>
      <w:r>
        <w:rPr>
          <w:rFonts w:ascii="Times New Roman" w:hAnsi="Times New Roman" w:cs="Times New Roman"/>
          <w:sz w:val="28"/>
          <w:szCs w:val="28"/>
        </w:rPr>
        <w:t xml:space="preserve"> an </w:t>
      </w:r>
      <w:r w:rsidRPr="00C05118">
        <w:rPr>
          <w:rFonts w:ascii="Times New Roman" w:hAnsi="Times New Roman" w:cs="Times New Roman"/>
          <w:sz w:val="28"/>
          <w:szCs w:val="28"/>
          <w:u w:val="single"/>
        </w:rPr>
        <w:t>Updated Notice</w:t>
      </w:r>
      <w:r>
        <w:rPr>
          <w:rFonts w:ascii="Times New Roman" w:hAnsi="Times New Roman" w:cs="Times New Roman"/>
          <w:sz w:val="28"/>
          <w:szCs w:val="28"/>
        </w:rPr>
        <w:t xml:space="preserve"> that in part stated in all capital and bold </w:t>
      </w:r>
      <w:r w:rsidR="009E78C1">
        <w:rPr>
          <w:rFonts w:ascii="Times New Roman" w:hAnsi="Times New Roman" w:cs="Times New Roman"/>
          <w:sz w:val="28"/>
          <w:szCs w:val="28"/>
        </w:rPr>
        <w:t xml:space="preserve">letters </w:t>
      </w:r>
      <w:r>
        <w:rPr>
          <w:rFonts w:ascii="Times New Roman" w:hAnsi="Times New Roman" w:cs="Times New Roman"/>
          <w:sz w:val="28"/>
          <w:szCs w:val="28"/>
        </w:rPr>
        <w:t>that:</w:t>
      </w:r>
    </w:p>
    <w:p w14:paraId="3FCA9454" w14:textId="136253AA" w:rsidR="00E45B06" w:rsidRDefault="00E45B06" w:rsidP="00C05118">
      <w:pPr>
        <w:spacing w:after="100" w:afterAutospacing="1"/>
        <w:rPr>
          <w:rFonts w:ascii="Times New Roman" w:hAnsi="Times New Roman" w:cs="Times New Roman"/>
          <w:b/>
          <w:bCs/>
          <w:sz w:val="28"/>
          <w:szCs w:val="28"/>
        </w:rPr>
      </w:pPr>
      <w:r>
        <w:rPr>
          <w:rFonts w:ascii="Times New Roman" w:hAnsi="Times New Roman" w:cs="Times New Roman"/>
          <w:b/>
          <w:bCs/>
          <w:sz w:val="28"/>
          <w:szCs w:val="28"/>
        </w:rPr>
        <w:t>THE RESPONDENT MUST FILE A WRITTEN RESPONSE TO TH</w:t>
      </w:r>
      <w:r w:rsidR="00803AE4">
        <w:rPr>
          <w:rFonts w:ascii="Times New Roman" w:hAnsi="Times New Roman" w:cs="Times New Roman"/>
          <w:b/>
          <w:bCs/>
          <w:sz w:val="28"/>
          <w:szCs w:val="28"/>
        </w:rPr>
        <w:t xml:space="preserve">IS </w:t>
      </w:r>
      <w:r>
        <w:rPr>
          <w:rFonts w:ascii="Times New Roman" w:hAnsi="Times New Roman" w:cs="Times New Roman"/>
          <w:b/>
          <w:bCs/>
          <w:sz w:val="28"/>
          <w:szCs w:val="28"/>
        </w:rPr>
        <w:t xml:space="preserve">UPDATED </w:t>
      </w:r>
      <w:r w:rsidR="00803AE4">
        <w:rPr>
          <w:rFonts w:ascii="Times New Roman" w:hAnsi="Times New Roman" w:cs="Times New Roman"/>
          <w:b/>
          <w:bCs/>
          <w:sz w:val="28"/>
          <w:szCs w:val="28"/>
        </w:rPr>
        <w:t>NOTICE WITH THE HEARING PANEL NO LATER THAN THIRTY DAYS FROM RECEIPT BY EMAIL OF THIS UPDATED NOTICE.</w:t>
      </w:r>
    </w:p>
    <w:p w14:paraId="6DBF8B50" w14:textId="3580B387" w:rsidR="00803AE4" w:rsidRDefault="00803AE4" w:rsidP="00E45B06">
      <w:pPr>
        <w:rPr>
          <w:rFonts w:ascii="Times New Roman" w:hAnsi="Times New Roman" w:cs="Times New Roman"/>
          <w:sz w:val="28"/>
          <w:szCs w:val="28"/>
        </w:rPr>
      </w:pPr>
      <w:r>
        <w:rPr>
          <w:rFonts w:ascii="Times New Roman" w:hAnsi="Times New Roman" w:cs="Times New Roman"/>
          <w:sz w:val="28"/>
          <w:szCs w:val="28"/>
        </w:rPr>
        <w:t xml:space="preserve">The </w:t>
      </w:r>
      <w:r w:rsidRPr="00C05118">
        <w:rPr>
          <w:rFonts w:ascii="Times New Roman" w:hAnsi="Times New Roman" w:cs="Times New Roman"/>
          <w:sz w:val="28"/>
          <w:szCs w:val="28"/>
          <w:u w:val="single"/>
        </w:rPr>
        <w:t>Updated Notice</w:t>
      </w:r>
      <w:r>
        <w:rPr>
          <w:rFonts w:ascii="Times New Roman" w:hAnsi="Times New Roman" w:cs="Times New Roman"/>
          <w:sz w:val="28"/>
          <w:szCs w:val="28"/>
        </w:rPr>
        <w:t xml:space="preserve"> further stated that:</w:t>
      </w:r>
    </w:p>
    <w:p w14:paraId="6E64EC8D" w14:textId="4B8A717C" w:rsidR="00803AE4" w:rsidRDefault="00803AE4" w:rsidP="00C05118">
      <w:pPr>
        <w:spacing w:after="0"/>
        <w:rPr>
          <w:rFonts w:ascii="Times New Roman" w:hAnsi="Times New Roman" w:cs="Times New Roman"/>
          <w:sz w:val="28"/>
          <w:szCs w:val="28"/>
        </w:rPr>
      </w:pPr>
      <w:r>
        <w:rPr>
          <w:rFonts w:ascii="Times New Roman" w:hAnsi="Times New Roman" w:cs="Times New Roman"/>
          <w:sz w:val="28"/>
          <w:szCs w:val="28"/>
        </w:rPr>
        <w:t xml:space="preserve">The Respondent is advised, in accordance with Canon IV.19.6, that in the event of his failure to appear or timely respond in this matter, the Hearing Panel may proceed with the matter in the absence of the Respondent, </w:t>
      </w:r>
      <w:r w:rsidR="00C05118">
        <w:rPr>
          <w:rFonts w:ascii="Times New Roman" w:hAnsi="Times New Roman" w:cs="Times New Roman"/>
          <w:sz w:val="28"/>
          <w:szCs w:val="28"/>
        </w:rPr>
        <w:t xml:space="preserve">as set forth in the Canon, notwithstanding his failure to appear or respond. </w:t>
      </w:r>
    </w:p>
    <w:p w14:paraId="34F9C1E6" w14:textId="77777777" w:rsidR="00C92F6E" w:rsidRDefault="00C92F6E" w:rsidP="00C05118">
      <w:pPr>
        <w:spacing w:after="0"/>
        <w:rPr>
          <w:rFonts w:ascii="Times New Roman" w:hAnsi="Times New Roman" w:cs="Times New Roman"/>
          <w:sz w:val="28"/>
          <w:szCs w:val="28"/>
        </w:rPr>
      </w:pPr>
    </w:p>
    <w:p w14:paraId="7A135F71" w14:textId="6F8FB630" w:rsidR="00C92F6E" w:rsidRDefault="00C92F6E" w:rsidP="00C05118">
      <w:pPr>
        <w:spacing w:after="0"/>
        <w:rPr>
          <w:rFonts w:ascii="Times New Roman" w:hAnsi="Times New Roman" w:cs="Times New Roman"/>
          <w:sz w:val="28"/>
          <w:szCs w:val="28"/>
        </w:rPr>
      </w:pPr>
      <w:r>
        <w:rPr>
          <w:rFonts w:ascii="Times New Roman" w:hAnsi="Times New Roman" w:cs="Times New Roman"/>
          <w:sz w:val="28"/>
          <w:szCs w:val="28"/>
        </w:rPr>
        <w:lastRenderedPageBreak/>
        <w:t xml:space="preserve">The </w:t>
      </w:r>
      <w:r w:rsidRPr="00136993">
        <w:rPr>
          <w:rFonts w:ascii="Times New Roman" w:hAnsi="Times New Roman" w:cs="Times New Roman"/>
          <w:sz w:val="28"/>
          <w:szCs w:val="28"/>
          <w:u w:val="single"/>
        </w:rPr>
        <w:t>Updated Notice</w:t>
      </w:r>
      <w:r w:rsidR="006F1A8C">
        <w:rPr>
          <w:rFonts w:ascii="Times New Roman" w:hAnsi="Times New Roman" w:cs="Times New Roman"/>
          <w:sz w:val="28"/>
          <w:szCs w:val="28"/>
          <w:u w:val="single"/>
        </w:rPr>
        <w:t>’s</w:t>
      </w:r>
      <w:r>
        <w:rPr>
          <w:rFonts w:ascii="Times New Roman" w:hAnsi="Times New Roman" w:cs="Times New Roman"/>
          <w:sz w:val="28"/>
          <w:szCs w:val="28"/>
        </w:rPr>
        <w:t xml:space="preserve"> proscribed </w:t>
      </w:r>
      <w:r w:rsidR="000252C0" w:rsidRPr="00C92F6E">
        <w:rPr>
          <w:rFonts w:ascii="Times New Roman" w:hAnsi="Times New Roman" w:cs="Times New Roman"/>
          <w:b/>
          <w:bCs/>
          <w:sz w:val="28"/>
          <w:szCs w:val="28"/>
        </w:rPr>
        <w:t>THIRTY DAYS</w:t>
      </w:r>
      <w:r w:rsidR="000252C0">
        <w:rPr>
          <w:rFonts w:ascii="Times New Roman" w:hAnsi="Times New Roman" w:cs="Times New Roman"/>
          <w:sz w:val="28"/>
          <w:szCs w:val="28"/>
        </w:rPr>
        <w:t xml:space="preserve"> </w:t>
      </w:r>
      <w:r>
        <w:rPr>
          <w:rFonts w:ascii="Times New Roman" w:hAnsi="Times New Roman" w:cs="Times New Roman"/>
          <w:sz w:val="28"/>
          <w:szCs w:val="28"/>
        </w:rPr>
        <w:t xml:space="preserve">due date for </w:t>
      </w:r>
      <w:r w:rsidR="00CC3F0C">
        <w:rPr>
          <w:rFonts w:ascii="Times New Roman" w:hAnsi="Times New Roman" w:cs="Times New Roman"/>
          <w:sz w:val="28"/>
          <w:szCs w:val="28"/>
        </w:rPr>
        <w:t xml:space="preserve">the Respondent to </w:t>
      </w:r>
      <w:r>
        <w:rPr>
          <w:rFonts w:ascii="Times New Roman" w:hAnsi="Times New Roman" w:cs="Times New Roman"/>
          <w:sz w:val="28"/>
          <w:szCs w:val="28"/>
        </w:rPr>
        <w:t>fil</w:t>
      </w:r>
      <w:r w:rsidR="00CC3F0C">
        <w:rPr>
          <w:rFonts w:ascii="Times New Roman" w:hAnsi="Times New Roman" w:cs="Times New Roman"/>
          <w:sz w:val="28"/>
          <w:szCs w:val="28"/>
        </w:rPr>
        <w:t>e</w:t>
      </w:r>
      <w:r>
        <w:rPr>
          <w:rFonts w:ascii="Times New Roman" w:hAnsi="Times New Roman" w:cs="Times New Roman"/>
          <w:sz w:val="28"/>
          <w:szCs w:val="28"/>
        </w:rPr>
        <w:t xml:space="preserve"> a response expired on February 23</w:t>
      </w:r>
      <w:r w:rsidRPr="00C92F6E">
        <w:rPr>
          <w:rFonts w:ascii="Times New Roman" w:hAnsi="Times New Roman" w:cs="Times New Roman"/>
          <w:sz w:val="28"/>
          <w:szCs w:val="28"/>
          <w:vertAlign w:val="superscript"/>
        </w:rPr>
        <w:t>rd</w:t>
      </w:r>
      <w:r w:rsidR="00136993">
        <w:rPr>
          <w:rFonts w:ascii="Times New Roman" w:hAnsi="Times New Roman" w:cs="Times New Roman"/>
          <w:sz w:val="28"/>
          <w:szCs w:val="28"/>
        </w:rPr>
        <w:t>.</w:t>
      </w:r>
      <w:r>
        <w:rPr>
          <w:rFonts w:ascii="Times New Roman" w:hAnsi="Times New Roman" w:cs="Times New Roman"/>
          <w:sz w:val="28"/>
          <w:szCs w:val="28"/>
        </w:rPr>
        <w:t xml:space="preserve"> </w:t>
      </w:r>
      <w:r w:rsidR="00136993">
        <w:rPr>
          <w:rFonts w:ascii="Times New Roman" w:hAnsi="Times New Roman" w:cs="Times New Roman"/>
          <w:sz w:val="28"/>
          <w:szCs w:val="28"/>
        </w:rPr>
        <w:t>T</w:t>
      </w:r>
      <w:r>
        <w:rPr>
          <w:rFonts w:ascii="Times New Roman" w:hAnsi="Times New Roman" w:cs="Times New Roman"/>
          <w:sz w:val="28"/>
          <w:szCs w:val="28"/>
        </w:rPr>
        <w:t xml:space="preserve">he Respondent </w:t>
      </w:r>
      <w:r w:rsidR="00136993">
        <w:rPr>
          <w:rFonts w:ascii="Times New Roman" w:hAnsi="Times New Roman" w:cs="Times New Roman"/>
          <w:sz w:val="28"/>
          <w:szCs w:val="28"/>
        </w:rPr>
        <w:t xml:space="preserve">has not filed a response and, accordingly, </w:t>
      </w:r>
      <w:r>
        <w:rPr>
          <w:rFonts w:ascii="Times New Roman" w:hAnsi="Times New Roman" w:cs="Times New Roman"/>
          <w:sz w:val="28"/>
          <w:szCs w:val="28"/>
        </w:rPr>
        <w:t xml:space="preserve">is delinquent. </w:t>
      </w:r>
      <w:r w:rsidR="00B848FA">
        <w:rPr>
          <w:rFonts w:ascii="Times New Roman" w:hAnsi="Times New Roman" w:cs="Times New Roman"/>
          <w:sz w:val="28"/>
          <w:szCs w:val="28"/>
        </w:rPr>
        <w:t xml:space="preserve"> </w:t>
      </w:r>
    </w:p>
    <w:p w14:paraId="6DD5A186" w14:textId="77777777" w:rsidR="00C92F6E" w:rsidRDefault="00C92F6E" w:rsidP="00C05118">
      <w:pPr>
        <w:spacing w:after="0"/>
        <w:rPr>
          <w:rFonts w:ascii="Times New Roman" w:hAnsi="Times New Roman" w:cs="Times New Roman"/>
          <w:sz w:val="28"/>
          <w:szCs w:val="28"/>
        </w:rPr>
      </w:pPr>
    </w:p>
    <w:p w14:paraId="6FB2A03A" w14:textId="57CC12CB" w:rsidR="00C92F6E" w:rsidRDefault="00C92F6E" w:rsidP="00C92F6E">
      <w:pPr>
        <w:spacing w:after="0"/>
        <w:jc w:val="center"/>
        <w:rPr>
          <w:rFonts w:ascii="Times New Roman" w:hAnsi="Times New Roman" w:cs="Times New Roman"/>
          <w:b/>
          <w:bCs/>
          <w:sz w:val="32"/>
          <w:szCs w:val="32"/>
        </w:rPr>
      </w:pPr>
      <w:r w:rsidRPr="00C92F6E">
        <w:rPr>
          <w:rFonts w:ascii="Times New Roman" w:hAnsi="Times New Roman" w:cs="Times New Roman"/>
          <w:b/>
          <w:bCs/>
          <w:sz w:val="32"/>
          <w:szCs w:val="32"/>
        </w:rPr>
        <w:t>Notice</w:t>
      </w:r>
    </w:p>
    <w:p w14:paraId="574F52FC" w14:textId="645DCF63" w:rsidR="00C92F6E" w:rsidRDefault="00D36BD8" w:rsidP="00C92F6E">
      <w:pPr>
        <w:spacing w:after="0"/>
        <w:rPr>
          <w:rFonts w:ascii="Times New Roman" w:hAnsi="Times New Roman" w:cs="Times New Roman"/>
          <w:sz w:val="28"/>
          <w:szCs w:val="28"/>
        </w:rPr>
      </w:pPr>
      <w:r w:rsidRPr="00D36BD8">
        <w:rPr>
          <w:rFonts w:ascii="Times New Roman" w:hAnsi="Times New Roman" w:cs="Times New Roman"/>
          <w:sz w:val="28"/>
          <w:szCs w:val="28"/>
        </w:rPr>
        <w:t xml:space="preserve">For the </w:t>
      </w:r>
      <w:r>
        <w:rPr>
          <w:rFonts w:ascii="Times New Roman" w:hAnsi="Times New Roman" w:cs="Times New Roman"/>
          <w:sz w:val="28"/>
          <w:szCs w:val="28"/>
        </w:rPr>
        <w:t>P</w:t>
      </w:r>
      <w:r w:rsidR="00136993">
        <w:rPr>
          <w:rFonts w:ascii="Times New Roman" w:hAnsi="Times New Roman" w:cs="Times New Roman"/>
          <w:sz w:val="28"/>
          <w:szCs w:val="28"/>
        </w:rPr>
        <w:t>ANEL</w:t>
      </w:r>
      <w:r>
        <w:rPr>
          <w:rFonts w:ascii="Times New Roman" w:hAnsi="Times New Roman" w:cs="Times New Roman"/>
          <w:sz w:val="28"/>
          <w:szCs w:val="28"/>
        </w:rPr>
        <w:t xml:space="preserve"> to be effectively informed as to </w:t>
      </w:r>
      <w:r w:rsidR="00B52A31">
        <w:rPr>
          <w:rFonts w:ascii="Times New Roman" w:hAnsi="Times New Roman" w:cs="Times New Roman"/>
          <w:sz w:val="28"/>
          <w:szCs w:val="28"/>
        </w:rPr>
        <w:t>facts,</w:t>
      </w:r>
      <w:r>
        <w:rPr>
          <w:rFonts w:ascii="Times New Roman" w:hAnsi="Times New Roman" w:cs="Times New Roman"/>
          <w:sz w:val="28"/>
          <w:szCs w:val="28"/>
        </w:rPr>
        <w:t xml:space="preserve"> </w:t>
      </w:r>
      <w:r w:rsidR="00EA2916">
        <w:rPr>
          <w:rFonts w:ascii="Times New Roman" w:hAnsi="Times New Roman" w:cs="Times New Roman"/>
          <w:sz w:val="28"/>
          <w:szCs w:val="28"/>
        </w:rPr>
        <w:t xml:space="preserve">reasons, </w:t>
      </w:r>
      <w:r>
        <w:rPr>
          <w:rFonts w:ascii="Times New Roman" w:hAnsi="Times New Roman" w:cs="Times New Roman"/>
          <w:sz w:val="28"/>
          <w:szCs w:val="28"/>
        </w:rPr>
        <w:t>circumstance</w:t>
      </w:r>
      <w:r w:rsidR="00365762">
        <w:rPr>
          <w:rFonts w:ascii="Times New Roman" w:hAnsi="Times New Roman" w:cs="Times New Roman"/>
          <w:sz w:val="28"/>
          <w:szCs w:val="28"/>
        </w:rPr>
        <w:t>s</w:t>
      </w:r>
      <w:r>
        <w:rPr>
          <w:rFonts w:ascii="Times New Roman" w:hAnsi="Times New Roman" w:cs="Times New Roman"/>
          <w:sz w:val="28"/>
          <w:szCs w:val="28"/>
        </w:rPr>
        <w:t xml:space="preserve"> and </w:t>
      </w:r>
      <w:r w:rsidR="00022F28">
        <w:rPr>
          <w:rFonts w:ascii="Times New Roman" w:hAnsi="Times New Roman" w:cs="Times New Roman"/>
          <w:sz w:val="28"/>
          <w:szCs w:val="28"/>
        </w:rPr>
        <w:t>appropriate</w:t>
      </w:r>
      <w:r>
        <w:rPr>
          <w:rFonts w:ascii="Times New Roman" w:hAnsi="Times New Roman" w:cs="Times New Roman"/>
          <w:sz w:val="28"/>
          <w:szCs w:val="28"/>
        </w:rPr>
        <w:t xml:space="preserve"> consequence</w:t>
      </w:r>
      <w:r w:rsidR="00365762">
        <w:rPr>
          <w:rFonts w:ascii="Times New Roman" w:hAnsi="Times New Roman" w:cs="Times New Roman"/>
          <w:sz w:val="28"/>
          <w:szCs w:val="28"/>
        </w:rPr>
        <w:t>s</w:t>
      </w:r>
      <w:r>
        <w:rPr>
          <w:rFonts w:ascii="Times New Roman" w:hAnsi="Times New Roman" w:cs="Times New Roman"/>
          <w:sz w:val="28"/>
          <w:szCs w:val="28"/>
        </w:rPr>
        <w:t xml:space="preserve"> </w:t>
      </w:r>
      <w:r w:rsidR="009E7238">
        <w:rPr>
          <w:rFonts w:ascii="Times New Roman" w:hAnsi="Times New Roman" w:cs="Times New Roman"/>
          <w:sz w:val="28"/>
          <w:szCs w:val="28"/>
        </w:rPr>
        <w:t>arising from</w:t>
      </w:r>
      <w:r>
        <w:rPr>
          <w:rFonts w:ascii="Times New Roman" w:hAnsi="Times New Roman" w:cs="Times New Roman"/>
          <w:sz w:val="28"/>
          <w:szCs w:val="28"/>
        </w:rPr>
        <w:t xml:space="preserve"> Respondent’s delinquency, it is directed that:</w:t>
      </w:r>
    </w:p>
    <w:p w14:paraId="27AE7C69" w14:textId="77777777" w:rsidR="00365762" w:rsidRDefault="00365762" w:rsidP="00C92F6E">
      <w:pPr>
        <w:spacing w:after="0"/>
        <w:rPr>
          <w:rFonts w:ascii="Times New Roman" w:hAnsi="Times New Roman" w:cs="Times New Roman"/>
          <w:sz w:val="28"/>
          <w:szCs w:val="28"/>
        </w:rPr>
      </w:pPr>
    </w:p>
    <w:p w14:paraId="13A5E6C2" w14:textId="46E01A1C" w:rsidR="00D36BD8" w:rsidRDefault="00D36BD8" w:rsidP="00C92F6E">
      <w:pPr>
        <w:spacing w:after="0"/>
        <w:rPr>
          <w:rFonts w:ascii="Times New Roman" w:hAnsi="Times New Roman" w:cs="Times New Roman"/>
          <w:sz w:val="28"/>
          <w:szCs w:val="28"/>
        </w:rPr>
      </w:pPr>
      <w:r>
        <w:rPr>
          <w:rFonts w:ascii="Times New Roman" w:hAnsi="Times New Roman" w:cs="Times New Roman"/>
          <w:sz w:val="28"/>
          <w:szCs w:val="28"/>
        </w:rPr>
        <w:t xml:space="preserve">1. The Respondent </w:t>
      </w:r>
      <w:r w:rsidR="00CE4F3D">
        <w:rPr>
          <w:rFonts w:ascii="Times New Roman" w:hAnsi="Times New Roman" w:cs="Times New Roman"/>
          <w:sz w:val="28"/>
          <w:szCs w:val="28"/>
        </w:rPr>
        <w:t>shall</w:t>
      </w:r>
      <w:r>
        <w:rPr>
          <w:rFonts w:ascii="Times New Roman" w:hAnsi="Times New Roman" w:cs="Times New Roman"/>
          <w:sz w:val="28"/>
          <w:szCs w:val="28"/>
        </w:rPr>
        <w:t xml:space="preserve"> within fifteen (15) days </w:t>
      </w:r>
      <w:r w:rsidR="00770274">
        <w:rPr>
          <w:rFonts w:ascii="Times New Roman" w:hAnsi="Times New Roman" w:cs="Times New Roman"/>
          <w:sz w:val="28"/>
          <w:szCs w:val="28"/>
        </w:rPr>
        <w:t>of</w:t>
      </w:r>
      <w:r w:rsidR="004263E7">
        <w:rPr>
          <w:rFonts w:ascii="Times New Roman" w:hAnsi="Times New Roman" w:cs="Times New Roman"/>
          <w:sz w:val="28"/>
          <w:szCs w:val="28"/>
        </w:rPr>
        <w:t xml:space="preserve"> receipt by email of this </w:t>
      </w:r>
      <w:r w:rsidR="004263E7" w:rsidRPr="00636872">
        <w:rPr>
          <w:rFonts w:ascii="Times New Roman" w:hAnsi="Times New Roman" w:cs="Times New Roman"/>
          <w:sz w:val="28"/>
          <w:szCs w:val="28"/>
          <w:u w:val="single"/>
        </w:rPr>
        <w:t>Delinquency Notice</w:t>
      </w:r>
      <w:r w:rsidR="004263E7">
        <w:rPr>
          <w:rFonts w:ascii="Times New Roman" w:hAnsi="Times New Roman" w:cs="Times New Roman"/>
          <w:sz w:val="28"/>
          <w:szCs w:val="28"/>
        </w:rPr>
        <w:t xml:space="preserve"> file with the P</w:t>
      </w:r>
      <w:r w:rsidR="00136993">
        <w:rPr>
          <w:rFonts w:ascii="Times New Roman" w:hAnsi="Times New Roman" w:cs="Times New Roman"/>
          <w:sz w:val="28"/>
          <w:szCs w:val="28"/>
        </w:rPr>
        <w:t>ANEL</w:t>
      </w:r>
      <w:r w:rsidR="004263E7">
        <w:rPr>
          <w:rFonts w:ascii="Times New Roman" w:hAnsi="Times New Roman" w:cs="Times New Roman"/>
          <w:sz w:val="28"/>
          <w:szCs w:val="28"/>
        </w:rPr>
        <w:t xml:space="preserve"> and the parties a written statement setting forth facts</w:t>
      </w:r>
      <w:r w:rsidR="00353E96">
        <w:rPr>
          <w:rFonts w:ascii="Times New Roman" w:hAnsi="Times New Roman" w:cs="Times New Roman"/>
          <w:sz w:val="28"/>
          <w:szCs w:val="28"/>
        </w:rPr>
        <w:t>, reasons,</w:t>
      </w:r>
      <w:r w:rsidR="004263E7">
        <w:rPr>
          <w:rFonts w:ascii="Times New Roman" w:hAnsi="Times New Roman" w:cs="Times New Roman"/>
          <w:sz w:val="28"/>
          <w:szCs w:val="28"/>
        </w:rPr>
        <w:t xml:space="preserve"> and circumstances that caused the delinquency, and </w:t>
      </w:r>
      <w:r w:rsidR="00685B40">
        <w:rPr>
          <w:rFonts w:ascii="Times New Roman" w:hAnsi="Times New Roman" w:cs="Times New Roman"/>
          <w:sz w:val="28"/>
          <w:szCs w:val="28"/>
        </w:rPr>
        <w:t xml:space="preserve">also </w:t>
      </w:r>
      <w:r w:rsidR="00136993">
        <w:rPr>
          <w:rFonts w:ascii="Times New Roman" w:hAnsi="Times New Roman" w:cs="Times New Roman"/>
          <w:sz w:val="28"/>
          <w:szCs w:val="28"/>
        </w:rPr>
        <w:t xml:space="preserve">good faith </w:t>
      </w:r>
      <w:r w:rsidR="004263E7">
        <w:rPr>
          <w:rFonts w:ascii="Times New Roman" w:hAnsi="Times New Roman" w:cs="Times New Roman"/>
          <w:sz w:val="28"/>
          <w:szCs w:val="28"/>
        </w:rPr>
        <w:t>argument, if a</w:t>
      </w:r>
      <w:r w:rsidR="00365762">
        <w:rPr>
          <w:rFonts w:ascii="Times New Roman" w:hAnsi="Times New Roman" w:cs="Times New Roman"/>
          <w:sz w:val="28"/>
          <w:szCs w:val="28"/>
        </w:rPr>
        <w:t>ttainable</w:t>
      </w:r>
      <w:r w:rsidR="004263E7">
        <w:rPr>
          <w:rFonts w:ascii="Times New Roman" w:hAnsi="Times New Roman" w:cs="Times New Roman"/>
          <w:sz w:val="28"/>
          <w:szCs w:val="28"/>
        </w:rPr>
        <w:t>, as to why there may</w:t>
      </w:r>
      <w:r w:rsidR="00636872">
        <w:rPr>
          <w:rFonts w:ascii="Times New Roman" w:hAnsi="Times New Roman" w:cs="Times New Roman"/>
          <w:sz w:val="28"/>
          <w:szCs w:val="28"/>
        </w:rPr>
        <w:t xml:space="preserve"> </w:t>
      </w:r>
      <w:r w:rsidR="004263E7">
        <w:rPr>
          <w:rFonts w:ascii="Times New Roman" w:hAnsi="Times New Roman" w:cs="Times New Roman"/>
          <w:sz w:val="28"/>
          <w:szCs w:val="28"/>
        </w:rPr>
        <w:t xml:space="preserve">be good cause for the </w:t>
      </w:r>
      <w:r w:rsidR="00136993">
        <w:rPr>
          <w:rFonts w:ascii="Times New Roman" w:hAnsi="Times New Roman" w:cs="Times New Roman"/>
          <w:sz w:val="28"/>
          <w:szCs w:val="28"/>
        </w:rPr>
        <w:t>PANEL</w:t>
      </w:r>
      <w:r w:rsidR="00365762">
        <w:rPr>
          <w:rFonts w:ascii="Times New Roman" w:hAnsi="Times New Roman" w:cs="Times New Roman"/>
          <w:sz w:val="28"/>
          <w:szCs w:val="28"/>
        </w:rPr>
        <w:t>,</w:t>
      </w:r>
      <w:r w:rsidR="004263E7">
        <w:rPr>
          <w:rFonts w:ascii="Times New Roman" w:hAnsi="Times New Roman" w:cs="Times New Roman"/>
          <w:sz w:val="28"/>
          <w:szCs w:val="28"/>
        </w:rPr>
        <w:t xml:space="preserve"> </w:t>
      </w:r>
      <w:r w:rsidR="00365762" w:rsidRPr="00365762">
        <w:rPr>
          <w:rFonts w:ascii="Times New Roman" w:hAnsi="Times New Roman" w:cs="Times New Roman"/>
          <w:i/>
          <w:iCs/>
          <w:sz w:val="28"/>
          <w:szCs w:val="28"/>
        </w:rPr>
        <w:t>ex post facto</w:t>
      </w:r>
      <w:r w:rsidR="00365762">
        <w:rPr>
          <w:rFonts w:ascii="Times New Roman" w:hAnsi="Times New Roman" w:cs="Times New Roman"/>
          <w:i/>
          <w:iCs/>
          <w:sz w:val="28"/>
          <w:szCs w:val="28"/>
        </w:rPr>
        <w:t>,</w:t>
      </w:r>
      <w:r w:rsidR="00365762">
        <w:rPr>
          <w:rFonts w:ascii="Times New Roman" w:hAnsi="Times New Roman" w:cs="Times New Roman"/>
          <w:sz w:val="28"/>
          <w:szCs w:val="28"/>
        </w:rPr>
        <w:t xml:space="preserve"> </w:t>
      </w:r>
      <w:r w:rsidR="004263E7">
        <w:rPr>
          <w:rFonts w:ascii="Times New Roman" w:hAnsi="Times New Roman" w:cs="Times New Roman"/>
          <w:sz w:val="28"/>
          <w:szCs w:val="28"/>
        </w:rPr>
        <w:t xml:space="preserve">to consider granting additional time for filing the required response. </w:t>
      </w:r>
    </w:p>
    <w:p w14:paraId="2FE4F63B" w14:textId="77777777" w:rsidR="00365762" w:rsidRDefault="00365762" w:rsidP="00C92F6E">
      <w:pPr>
        <w:spacing w:after="0"/>
        <w:rPr>
          <w:rFonts w:ascii="Times New Roman" w:hAnsi="Times New Roman" w:cs="Times New Roman"/>
          <w:sz w:val="28"/>
          <w:szCs w:val="28"/>
        </w:rPr>
      </w:pPr>
    </w:p>
    <w:p w14:paraId="67705438" w14:textId="726212D5" w:rsidR="00770274" w:rsidRDefault="00365762" w:rsidP="00C92F6E">
      <w:pPr>
        <w:spacing w:after="0"/>
        <w:rPr>
          <w:rFonts w:ascii="Times New Roman" w:hAnsi="Times New Roman" w:cs="Times New Roman"/>
          <w:sz w:val="28"/>
          <w:szCs w:val="28"/>
        </w:rPr>
      </w:pPr>
      <w:r>
        <w:rPr>
          <w:rFonts w:ascii="Times New Roman" w:hAnsi="Times New Roman" w:cs="Times New Roman"/>
          <w:sz w:val="28"/>
          <w:szCs w:val="28"/>
        </w:rPr>
        <w:t xml:space="preserve">2. </w:t>
      </w:r>
      <w:r w:rsidR="00E50807">
        <w:rPr>
          <w:rFonts w:ascii="Times New Roman" w:hAnsi="Times New Roman" w:cs="Times New Roman"/>
          <w:sz w:val="28"/>
          <w:szCs w:val="28"/>
        </w:rPr>
        <w:t xml:space="preserve">The Church Attorney </w:t>
      </w:r>
      <w:r w:rsidR="00136993">
        <w:rPr>
          <w:rFonts w:ascii="Times New Roman" w:hAnsi="Times New Roman" w:cs="Times New Roman"/>
          <w:sz w:val="28"/>
          <w:szCs w:val="28"/>
        </w:rPr>
        <w:t>may</w:t>
      </w:r>
      <w:r w:rsidR="00E50807">
        <w:rPr>
          <w:rFonts w:ascii="Times New Roman" w:hAnsi="Times New Roman" w:cs="Times New Roman"/>
          <w:sz w:val="28"/>
          <w:szCs w:val="28"/>
        </w:rPr>
        <w:t xml:space="preserve"> within fifteen (15) days </w:t>
      </w:r>
      <w:r w:rsidR="00636872">
        <w:rPr>
          <w:rFonts w:ascii="Times New Roman" w:hAnsi="Times New Roman" w:cs="Times New Roman"/>
          <w:sz w:val="28"/>
          <w:szCs w:val="28"/>
        </w:rPr>
        <w:t>of</w:t>
      </w:r>
      <w:r w:rsidR="00E50807">
        <w:rPr>
          <w:rFonts w:ascii="Times New Roman" w:hAnsi="Times New Roman" w:cs="Times New Roman"/>
          <w:sz w:val="28"/>
          <w:szCs w:val="28"/>
        </w:rPr>
        <w:t xml:space="preserve"> receipt by email of Respondent’s written statement, or </w:t>
      </w:r>
      <w:r w:rsidR="00B52A31">
        <w:rPr>
          <w:rFonts w:ascii="Times New Roman" w:hAnsi="Times New Roman" w:cs="Times New Roman"/>
          <w:sz w:val="28"/>
          <w:szCs w:val="28"/>
        </w:rPr>
        <w:t>within</w:t>
      </w:r>
      <w:r w:rsidR="00E50807">
        <w:rPr>
          <w:rFonts w:ascii="Times New Roman" w:hAnsi="Times New Roman" w:cs="Times New Roman"/>
          <w:sz w:val="28"/>
          <w:szCs w:val="28"/>
        </w:rPr>
        <w:t xml:space="preserve"> fifteen (15) day</w:t>
      </w:r>
      <w:r w:rsidR="004A7F65">
        <w:rPr>
          <w:rFonts w:ascii="Times New Roman" w:hAnsi="Times New Roman" w:cs="Times New Roman"/>
          <w:sz w:val="28"/>
          <w:szCs w:val="28"/>
        </w:rPr>
        <w:t>s</w:t>
      </w:r>
      <w:r w:rsidR="00E50807">
        <w:rPr>
          <w:rFonts w:ascii="Times New Roman" w:hAnsi="Times New Roman" w:cs="Times New Roman"/>
          <w:sz w:val="28"/>
          <w:szCs w:val="28"/>
        </w:rPr>
        <w:t xml:space="preserve"> </w:t>
      </w:r>
      <w:r w:rsidR="00B52A31">
        <w:rPr>
          <w:rFonts w:ascii="Times New Roman" w:hAnsi="Times New Roman" w:cs="Times New Roman"/>
          <w:sz w:val="28"/>
          <w:szCs w:val="28"/>
        </w:rPr>
        <w:t xml:space="preserve">from the </w:t>
      </w:r>
      <w:r w:rsidR="00E50807">
        <w:rPr>
          <w:rFonts w:ascii="Times New Roman" w:hAnsi="Times New Roman" w:cs="Times New Roman"/>
          <w:sz w:val="28"/>
          <w:szCs w:val="28"/>
        </w:rPr>
        <w:t>due date for the filing of Respondent’s written statement</w:t>
      </w:r>
      <w:r w:rsidR="00770274">
        <w:rPr>
          <w:rFonts w:ascii="Times New Roman" w:hAnsi="Times New Roman" w:cs="Times New Roman"/>
          <w:sz w:val="28"/>
          <w:szCs w:val="28"/>
        </w:rPr>
        <w:t xml:space="preserve"> - </w:t>
      </w:r>
      <w:r w:rsidR="00E50807">
        <w:rPr>
          <w:rFonts w:ascii="Times New Roman" w:hAnsi="Times New Roman" w:cs="Times New Roman"/>
          <w:sz w:val="28"/>
          <w:szCs w:val="28"/>
        </w:rPr>
        <w:t>if Respondent does not file a written statement</w:t>
      </w:r>
      <w:r w:rsidR="00770274">
        <w:rPr>
          <w:rFonts w:ascii="Times New Roman" w:hAnsi="Times New Roman" w:cs="Times New Roman"/>
          <w:sz w:val="28"/>
          <w:szCs w:val="28"/>
        </w:rPr>
        <w:t xml:space="preserve"> –</w:t>
      </w:r>
      <w:r w:rsidR="00E50807">
        <w:rPr>
          <w:rFonts w:ascii="Times New Roman" w:hAnsi="Times New Roman" w:cs="Times New Roman"/>
          <w:sz w:val="28"/>
          <w:szCs w:val="28"/>
        </w:rPr>
        <w:t xml:space="preserve"> </w:t>
      </w:r>
      <w:r w:rsidR="00770274">
        <w:rPr>
          <w:rFonts w:ascii="Times New Roman" w:hAnsi="Times New Roman" w:cs="Times New Roman"/>
          <w:sz w:val="28"/>
          <w:szCs w:val="28"/>
        </w:rPr>
        <w:t xml:space="preserve">file </w:t>
      </w:r>
      <w:r w:rsidR="00E50807">
        <w:rPr>
          <w:rFonts w:ascii="Times New Roman" w:hAnsi="Times New Roman" w:cs="Times New Roman"/>
          <w:sz w:val="28"/>
          <w:szCs w:val="28"/>
        </w:rPr>
        <w:t xml:space="preserve">a </w:t>
      </w:r>
      <w:r w:rsidR="00636872">
        <w:rPr>
          <w:rFonts w:ascii="Times New Roman" w:hAnsi="Times New Roman" w:cs="Times New Roman"/>
          <w:sz w:val="28"/>
          <w:szCs w:val="28"/>
        </w:rPr>
        <w:t xml:space="preserve">reply to </w:t>
      </w:r>
      <w:r w:rsidR="009879CC">
        <w:rPr>
          <w:rFonts w:ascii="Times New Roman" w:hAnsi="Times New Roman" w:cs="Times New Roman"/>
          <w:sz w:val="28"/>
          <w:szCs w:val="28"/>
        </w:rPr>
        <w:t xml:space="preserve">a </w:t>
      </w:r>
      <w:r w:rsidR="00636872">
        <w:rPr>
          <w:rFonts w:ascii="Times New Roman" w:hAnsi="Times New Roman" w:cs="Times New Roman"/>
          <w:sz w:val="28"/>
          <w:szCs w:val="28"/>
        </w:rPr>
        <w:t xml:space="preserve">Respondent’s filed </w:t>
      </w:r>
      <w:r w:rsidR="00E50807">
        <w:rPr>
          <w:rFonts w:ascii="Times New Roman" w:hAnsi="Times New Roman" w:cs="Times New Roman"/>
          <w:sz w:val="28"/>
          <w:szCs w:val="28"/>
        </w:rPr>
        <w:t>written statement</w:t>
      </w:r>
      <w:r w:rsidR="004A7F65">
        <w:rPr>
          <w:rFonts w:ascii="Times New Roman" w:hAnsi="Times New Roman" w:cs="Times New Roman"/>
          <w:sz w:val="28"/>
          <w:szCs w:val="28"/>
        </w:rPr>
        <w:t>,</w:t>
      </w:r>
      <w:r w:rsidR="00E50807">
        <w:rPr>
          <w:rFonts w:ascii="Times New Roman" w:hAnsi="Times New Roman" w:cs="Times New Roman"/>
          <w:sz w:val="28"/>
          <w:szCs w:val="28"/>
        </w:rPr>
        <w:t xml:space="preserve"> </w:t>
      </w:r>
      <w:r w:rsidR="00636872">
        <w:rPr>
          <w:rFonts w:ascii="Times New Roman" w:hAnsi="Times New Roman" w:cs="Times New Roman"/>
          <w:sz w:val="28"/>
          <w:szCs w:val="28"/>
        </w:rPr>
        <w:t>a</w:t>
      </w:r>
      <w:r w:rsidR="004A7F65">
        <w:rPr>
          <w:rFonts w:ascii="Times New Roman" w:hAnsi="Times New Roman" w:cs="Times New Roman"/>
          <w:sz w:val="28"/>
          <w:szCs w:val="28"/>
        </w:rPr>
        <w:t>nd</w:t>
      </w:r>
      <w:r w:rsidR="00540E4F">
        <w:rPr>
          <w:rFonts w:ascii="Times New Roman" w:hAnsi="Times New Roman" w:cs="Times New Roman"/>
          <w:sz w:val="28"/>
          <w:szCs w:val="28"/>
        </w:rPr>
        <w:t>/or</w:t>
      </w:r>
      <w:r w:rsidR="007146F9">
        <w:rPr>
          <w:rFonts w:ascii="Times New Roman" w:hAnsi="Times New Roman" w:cs="Times New Roman"/>
          <w:sz w:val="28"/>
          <w:szCs w:val="28"/>
        </w:rPr>
        <w:t xml:space="preserve"> </w:t>
      </w:r>
      <w:r w:rsidR="004A7F65">
        <w:rPr>
          <w:rFonts w:ascii="Times New Roman" w:hAnsi="Times New Roman" w:cs="Times New Roman"/>
          <w:sz w:val="28"/>
          <w:szCs w:val="28"/>
        </w:rPr>
        <w:t xml:space="preserve">the Church Attorney </w:t>
      </w:r>
      <w:r w:rsidR="007146F9">
        <w:rPr>
          <w:rFonts w:ascii="Times New Roman" w:hAnsi="Times New Roman" w:cs="Times New Roman"/>
          <w:sz w:val="28"/>
          <w:szCs w:val="28"/>
        </w:rPr>
        <w:t xml:space="preserve">also </w:t>
      </w:r>
      <w:r w:rsidR="004A7F65">
        <w:rPr>
          <w:rFonts w:ascii="Times New Roman" w:hAnsi="Times New Roman" w:cs="Times New Roman"/>
          <w:sz w:val="28"/>
          <w:szCs w:val="28"/>
        </w:rPr>
        <w:t>may include</w:t>
      </w:r>
      <w:r w:rsidR="00636872">
        <w:rPr>
          <w:rFonts w:ascii="Times New Roman" w:hAnsi="Times New Roman" w:cs="Times New Roman"/>
          <w:sz w:val="28"/>
          <w:szCs w:val="28"/>
        </w:rPr>
        <w:t xml:space="preserve"> </w:t>
      </w:r>
      <w:r w:rsidR="00B52A31">
        <w:rPr>
          <w:rFonts w:ascii="Times New Roman" w:hAnsi="Times New Roman" w:cs="Times New Roman"/>
          <w:sz w:val="28"/>
          <w:szCs w:val="28"/>
        </w:rPr>
        <w:t xml:space="preserve">argument for </w:t>
      </w:r>
      <w:r w:rsidR="00636872">
        <w:rPr>
          <w:rFonts w:ascii="Times New Roman" w:hAnsi="Times New Roman" w:cs="Times New Roman"/>
          <w:sz w:val="28"/>
          <w:szCs w:val="28"/>
        </w:rPr>
        <w:t xml:space="preserve">proposed </w:t>
      </w:r>
      <w:r w:rsidR="00437712">
        <w:rPr>
          <w:rFonts w:ascii="Times New Roman" w:hAnsi="Times New Roman" w:cs="Times New Roman"/>
          <w:sz w:val="28"/>
          <w:szCs w:val="28"/>
        </w:rPr>
        <w:t xml:space="preserve">procedural </w:t>
      </w:r>
      <w:r w:rsidR="00770274">
        <w:rPr>
          <w:rFonts w:ascii="Times New Roman" w:hAnsi="Times New Roman" w:cs="Times New Roman"/>
          <w:sz w:val="28"/>
          <w:szCs w:val="28"/>
        </w:rPr>
        <w:t xml:space="preserve">consequences </w:t>
      </w:r>
      <w:r w:rsidR="00136993">
        <w:rPr>
          <w:rFonts w:ascii="Times New Roman" w:hAnsi="Times New Roman" w:cs="Times New Roman"/>
          <w:sz w:val="28"/>
          <w:szCs w:val="28"/>
        </w:rPr>
        <w:t xml:space="preserve">that </w:t>
      </w:r>
      <w:r w:rsidR="004A7F65">
        <w:rPr>
          <w:rFonts w:ascii="Times New Roman" w:hAnsi="Times New Roman" w:cs="Times New Roman"/>
          <w:sz w:val="28"/>
          <w:szCs w:val="28"/>
        </w:rPr>
        <w:t xml:space="preserve">the PANEL </w:t>
      </w:r>
      <w:r w:rsidR="00885891">
        <w:rPr>
          <w:rFonts w:ascii="Times New Roman" w:hAnsi="Times New Roman" w:cs="Times New Roman"/>
          <w:sz w:val="28"/>
          <w:szCs w:val="28"/>
        </w:rPr>
        <w:t>can</w:t>
      </w:r>
      <w:r w:rsidR="004A7F65">
        <w:rPr>
          <w:rFonts w:ascii="Times New Roman" w:hAnsi="Times New Roman" w:cs="Times New Roman"/>
          <w:sz w:val="28"/>
          <w:szCs w:val="28"/>
        </w:rPr>
        <w:t xml:space="preserve"> consider </w:t>
      </w:r>
      <w:r w:rsidR="0013138B">
        <w:rPr>
          <w:rFonts w:ascii="Times New Roman" w:hAnsi="Times New Roman" w:cs="Times New Roman"/>
          <w:sz w:val="28"/>
          <w:szCs w:val="28"/>
        </w:rPr>
        <w:t>in deciding on</w:t>
      </w:r>
      <w:r w:rsidR="00885891">
        <w:rPr>
          <w:rFonts w:ascii="Times New Roman" w:hAnsi="Times New Roman" w:cs="Times New Roman"/>
          <w:sz w:val="28"/>
          <w:szCs w:val="28"/>
        </w:rPr>
        <w:t xml:space="preserve"> whether to</w:t>
      </w:r>
      <w:r w:rsidR="004A7F65">
        <w:rPr>
          <w:rFonts w:ascii="Times New Roman" w:hAnsi="Times New Roman" w:cs="Times New Roman"/>
          <w:sz w:val="28"/>
          <w:szCs w:val="28"/>
        </w:rPr>
        <w:t xml:space="preserve"> impose </w:t>
      </w:r>
      <w:r w:rsidR="00EB4D9A">
        <w:rPr>
          <w:rFonts w:ascii="Times New Roman" w:hAnsi="Times New Roman" w:cs="Times New Roman"/>
          <w:sz w:val="28"/>
          <w:szCs w:val="28"/>
        </w:rPr>
        <w:t xml:space="preserve">any </w:t>
      </w:r>
      <w:r w:rsidR="0027647F">
        <w:rPr>
          <w:rFonts w:ascii="Times New Roman" w:hAnsi="Times New Roman" w:cs="Times New Roman"/>
          <w:sz w:val="28"/>
          <w:szCs w:val="28"/>
        </w:rPr>
        <w:t xml:space="preserve">procedural </w:t>
      </w:r>
      <w:r w:rsidR="00E26D6A">
        <w:rPr>
          <w:rFonts w:ascii="Times New Roman" w:hAnsi="Times New Roman" w:cs="Times New Roman"/>
          <w:sz w:val="28"/>
          <w:szCs w:val="28"/>
        </w:rPr>
        <w:t xml:space="preserve">consequences </w:t>
      </w:r>
      <w:r w:rsidR="003540CC">
        <w:rPr>
          <w:rFonts w:ascii="Times New Roman" w:hAnsi="Times New Roman" w:cs="Times New Roman"/>
          <w:sz w:val="28"/>
          <w:szCs w:val="28"/>
        </w:rPr>
        <w:t xml:space="preserve">on the Respondent </w:t>
      </w:r>
      <w:r w:rsidR="00E26D6A">
        <w:rPr>
          <w:rFonts w:ascii="Times New Roman" w:hAnsi="Times New Roman" w:cs="Times New Roman"/>
          <w:sz w:val="28"/>
          <w:szCs w:val="28"/>
        </w:rPr>
        <w:t>due</w:t>
      </w:r>
      <w:r w:rsidR="007453AF">
        <w:rPr>
          <w:rFonts w:ascii="Times New Roman" w:hAnsi="Times New Roman" w:cs="Times New Roman"/>
          <w:sz w:val="28"/>
          <w:szCs w:val="28"/>
        </w:rPr>
        <w:t xml:space="preserve"> to the </w:t>
      </w:r>
      <w:r w:rsidR="00E26D6A">
        <w:rPr>
          <w:rFonts w:ascii="Times New Roman" w:hAnsi="Times New Roman" w:cs="Times New Roman"/>
          <w:sz w:val="28"/>
          <w:szCs w:val="28"/>
        </w:rPr>
        <w:t>delinquency.</w:t>
      </w:r>
      <w:r w:rsidR="00437712">
        <w:rPr>
          <w:rFonts w:ascii="Times New Roman" w:hAnsi="Times New Roman" w:cs="Times New Roman"/>
          <w:sz w:val="28"/>
          <w:szCs w:val="28"/>
        </w:rPr>
        <w:t xml:space="preserve"> </w:t>
      </w:r>
    </w:p>
    <w:p w14:paraId="6EE120F2" w14:textId="77777777" w:rsidR="00770274" w:rsidRDefault="00770274" w:rsidP="00C92F6E">
      <w:pPr>
        <w:spacing w:after="0"/>
        <w:rPr>
          <w:rFonts w:ascii="Times New Roman" w:hAnsi="Times New Roman" w:cs="Times New Roman"/>
          <w:sz w:val="28"/>
          <w:szCs w:val="28"/>
        </w:rPr>
      </w:pPr>
    </w:p>
    <w:p w14:paraId="54B96F1B" w14:textId="79A03D01" w:rsidR="00365762" w:rsidRPr="00D36BD8" w:rsidRDefault="00770274" w:rsidP="00C92F6E">
      <w:pPr>
        <w:spacing w:after="0"/>
        <w:rPr>
          <w:rFonts w:ascii="Times New Roman" w:hAnsi="Times New Roman" w:cs="Times New Roman"/>
          <w:sz w:val="28"/>
          <w:szCs w:val="28"/>
        </w:rPr>
      </w:pPr>
      <w:r>
        <w:rPr>
          <w:rFonts w:ascii="Times New Roman" w:hAnsi="Times New Roman" w:cs="Times New Roman"/>
          <w:sz w:val="28"/>
          <w:szCs w:val="28"/>
        </w:rPr>
        <w:t xml:space="preserve">3. The Respondent </w:t>
      </w:r>
      <w:r w:rsidR="00136993">
        <w:rPr>
          <w:rFonts w:ascii="Times New Roman" w:hAnsi="Times New Roman" w:cs="Times New Roman"/>
          <w:sz w:val="28"/>
          <w:szCs w:val="28"/>
        </w:rPr>
        <w:t>may</w:t>
      </w:r>
      <w:r>
        <w:rPr>
          <w:rFonts w:ascii="Times New Roman" w:hAnsi="Times New Roman" w:cs="Times New Roman"/>
          <w:sz w:val="28"/>
          <w:szCs w:val="28"/>
        </w:rPr>
        <w:t xml:space="preserve"> within fifteen (15) days of receipt by email of the Church Attorney’s written statement file with the Panel and the parties a written </w:t>
      </w:r>
      <w:r w:rsidR="00B52A31">
        <w:rPr>
          <w:rFonts w:ascii="Times New Roman" w:hAnsi="Times New Roman" w:cs="Times New Roman"/>
          <w:sz w:val="28"/>
          <w:szCs w:val="28"/>
        </w:rPr>
        <w:t xml:space="preserve">reply to the Church Attorney’s written statement. </w:t>
      </w:r>
    </w:p>
    <w:p w14:paraId="5F1F57F2" w14:textId="77777777" w:rsidR="00C05118" w:rsidRPr="00D36BD8" w:rsidRDefault="00C05118" w:rsidP="00C05118">
      <w:pPr>
        <w:spacing w:after="0"/>
        <w:rPr>
          <w:rFonts w:ascii="Times New Roman" w:hAnsi="Times New Roman" w:cs="Times New Roman"/>
          <w:sz w:val="28"/>
          <w:szCs w:val="28"/>
        </w:rPr>
      </w:pPr>
    </w:p>
    <w:p w14:paraId="048CBA1D" w14:textId="77777777" w:rsidR="00C05118" w:rsidRPr="00CF4E2D" w:rsidRDefault="00C05118" w:rsidP="00C05118">
      <w:pPr>
        <w:spacing w:after="0"/>
        <w:rPr>
          <w:rFonts w:ascii="Times New Roman" w:hAnsi="Times New Roman" w:cs="Times New Roman"/>
          <w:sz w:val="28"/>
          <w:szCs w:val="28"/>
        </w:rPr>
      </w:pPr>
    </w:p>
    <w:p w14:paraId="08D6ECC5" w14:textId="3D42A738" w:rsidR="00CF4E2D" w:rsidRPr="00CF4E2D" w:rsidRDefault="00CF4E2D" w:rsidP="00CF4E2D">
      <w:pPr>
        <w:rPr>
          <w:rFonts w:ascii="Times New Roman" w:hAnsi="Times New Roman" w:cs="Times New Roman"/>
          <w:sz w:val="28"/>
          <w:szCs w:val="28"/>
        </w:rPr>
      </w:pPr>
      <w:r w:rsidRPr="00CF4E2D">
        <w:rPr>
          <w:rFonts w:ascii="Times New Roman" w:hAnsi="Times New Roman" w:cs="Times New Roman"/>
          <w:sz w:val="28"/>
          <w:szCs w:val="28"/>
        </w:rPr>
        <w:t>Dat</w:t>
      </w:r>
      <w:r w:rsidR="00B52A31" w:rsidRPr="00B52A31">
        <w:rPr>
          <w:rFonts w:ascii="Times New Roman" w:hAnsi="Times New Roman" w:cs="Times New Roman"/>
          <w:sz w:val="28"/>
          <w:szCs w:val="28"/>
        </w:rPr>
        <w:t xml:space="preserve">ed: </w:t>
      </w:r>
      <w:proofErr w:type="gramStart"/>
      <w:r w:rsidR="00B52A31" w:rsidRPr="00B52A31">
        <w:rPr>
          <w:rFonts w:ascii="Times New Roman" w:hAnsi="Times New Roman" w:cs="Times New Roman"/>
          <w:sz w:val="28"/>
          <w:szCs w:val="28"/>
        </w:rPr>
        <w:t xml:space="preserve">February  </w:t>
      </w:r>
      <w:r w:rsidR="00895DF6">
        <w:rPr>
          <w:rFonts w:ascii="Times New Roman" w:hAnsi="Times New Roman" w:cs="Times New Roman"/>
          <w:sz w:val="28"/>
          <w:szCs w:val="28"/>
        </w:rPr>
        <w:t>28</w:t>
      </w:r>
      <w:proofErr w:type="gramEnd"/>
      <w:r w:rsidRPr="00CF4E2D">
        <w:rPr>
          <w:rFonts w:ascii="Times New Roman" w:hAnsi="Times New Roman" w:cs="Times New Roman"/>
          <w:sz w:val="28"/>
          <w:szCs w:val="28"/>
        </w:rPr>
        <w:t xml:space="preserve">, 2026                </w:t>
      </w:r>
      <w:r w:rsidR="00B52A31" w:rsidRPr="00B52A31">
        <w:rPr>
          <w:rFonts w:ascii="Times New Roman" w:hAnsi="Times New Roman" w:cs="Times New Roman"/>
          <w:sz w:val="28"/>
          <w:szCs w:val="28"/>
        </w:rPr>
        <w:t>_</w:t>
      </w:r>
      <w:r w:rsidR="00895DF6">
        <w:rPr>
          <w:rFonts w:ascii="Times New Roman" w:hAnsi="Times New Roman" w:cs="Times New Roman"/>
          <w:noProof/>
          <w:sz w:val="28"/>
          <w:szCs w:val="28"/>
        </w:rPr>
        <w:drawing>
          <wp:inline distT="0" distB="0" distL="0" distR="0" wp14:anchorId="4115F03A" wp14:editId="76A49D25">
            <wp:extent cx="1865283" cy="386080"/>
            <wp:effectExtent l="0" t="0" r="0" b="0"/>
            <wp:docPr id="16458003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800398" name="Picture 1645800398"/>
                    <pic:cNvPicPr/>
                  </pic:nvPicPr>
                  <pic:blipFill>
                    <a:blip r:embed="rId4">
                      <a:extLst>
                        <a:ext uri="{28A0092B-C50C-407E-A947-70E740481C1C}">
                          <a14:useLocalDpi xmlns:a14="http://schemas.microsoft.com/office/drawing/2010/main" val="0"/>
                        </a:ext>
                      </a:extLst>
                    </a:blip>
                    <a:stretch>
                      <a:fillRect/>
                    </a:stretch>
                  </pic:blipFill>
                  <pic:spPr>
                    <a:xfrm>
                      <a:off x="0" y="0"/>
                      <a:ext cx="1937760" cy="401081"/>
                    </a:xfrm>
                    <a:prstGeom prst="rect">
                      <a:avLst/>
                    </a:prstGeom>
                  </pic:spPr>
                </pic:pic>
              </a:graphicData>
            </a:graphic>
          </wp:inline>
        </w:drawing>
      </w:r>
      <w:r w:rsidR="00B52A31" w:rsidRPr="00B52A31">
        <w:rPr>
          <w:rFonts w:ascii="Times New Roman" w:hAnsi="Times New Roman" w:cs="Times New Roman"/>
          <w:sz w:val="28"/>
          <w:szCs w:val="28"/>
        </w:rPr>
        <w:t>_</w:t>
      </w:r>
      <w:r w:rsidRPr="00CF4E2D">
        <w:rPr>
          <w:rFonts w:ascii="Times New Roman" w:hAnsi="Times New Roman" w:cs="Times New Roman"/>
          <w:sz w:val="28"/>
          <w:szCs w:val="28"/>
        </w:rPr>
        <w:t>_____</w:t>
      </w:r>
    </w:p>
    <w:p w14:paraId="3845EE26" w14:textId="77777777" w:rsidR="00CF4E2D" w:rsidRPr="00CF4E2D" w:rsidRDefault="00CF4E2D" w:rsidP="00B52A31">
      <w:pPr>
        <w:spacing w:after="0"/>
        <w:rPr>
          <w:rFonts w:ascii="Times New Roman" w:hAnsi="Times New Roman" w:cs="Times New Roman"/>
          <w:sz w:val="28"/>
          <w:szCs w:val="28"/>
        </w:rPr>
      </w:pPr>
      <w:r w:rsidRPr="00CF4E2D">
        <w:rPr>
          <w:rFonts w:ascii="Times New Roman" w:hAnsi="Times New Roman" w:cs="Times New Roman"/>
          <w:sz w:val="28"/>
          <w:szCs w:val="28"/>
        </w:rPr>
        <w:t xml:space="preserve">                                                           Rev. Dina Widlake, President</w:t>
      </w:r>
    </w:p>
    <w:p w14:paraId="6DCE0490" w14:textId="77777777" w:rsidR="00CF4E2D" w:rsidRPr="00CF4E2D" w:rsidRDefault="00CF4E2D" w:rsidP="00B52A31">
      <w:pPr>
        <w:spacing w:after="0"/>
        <w:rPr>
          <w:rFonts w:ascii="Times New Roman" w:hAnsi="Times New Roman" w:cs="Times New Roman"/>
          <w:sz w:val="28"/>
          <w:szCs w:val="28"/>
        </w:rPr>
      </w:pPr>
      <w:r w:rsidRPr="00CF4E2D">
        <w:rPr>
          <w:rFonts w:ascii="Times New Roman" w:hAnsi="Times New Roman" w:cs="Times New Roman"/>
          <w:sz w:val="28"/>
          <w:szCs w:val="28"/>
        </w:rPr>
        <w:t xml:space="preserve">                                                           Hearing Panel of the </w:t>
      </w:r>
    </w:p>
    <w:p w14:paraId="13920393" w14:textId="77777777" w:rsidR="00CF4E2D" w:rsidRPr="00CF4E2D" w:rsidRDefault="00CF4E2D" w:rsidP="00B52A31">
      <w:pPr>
        <w:spacing w:after="0"/>
        <w:rPr>
          <w:rFonts w:ascii="Times New Roman" w:hAnsi="Times New Roman" w:cs="Times New Roman"/>
          <w:sz w:val="28"/>
          <w:szCs w:val="28"/>
        </w:rPr>
      </w:pPr>
      <w:r w:rsidRPr="00CF4E2D">
        <w:rPr>
          <w:rFonts w:ascii="Times New Roman" w:hAnsi="Times New Roman" w:cs="Times New Roman"/>
          <w:sz w:val="28"/>
          <w:szCs w:val="28"/>
        </w:rPr>
        <w:t xml:space="preserve">                                                           Diocese of Virginia </w:t>
      </w:r>
    </w:p>
    <w:p w14:paraId="1E13D760" w14:textId="77777777" w:rsidR="009A731E" w:rsidRPr="00B52A31" w:rsidRDefault="009A731E">
      <w:pPr>
        <w:rPr>
          <w:rFonts w:ascii="Times New Roman" w:hAnsi="Times New Roman" w:cs="Times New Roman"/>
          <w:sz w:val="28"/>
          <w:szCs w:val="28"/>
        </w:rPr>
      </w:pPr>
    </w:p>
    <w:sectPr w:rsidR="009A731E" w:rsidRPr="00B52A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4E2D"/>
    <w:rsid w:val="00022F28"/>
    <w:rsid w:val="000252C0"/>
    <w:rsid w:val="0013138B"/>
    <w:rsid w:val="00136993"/>
    <w:rsid w:val="001478AB"/>
    <w:rsid w:val="00186010"/>
    <w:rsid w:val="0027647F"/>
    <w:rsid w:val="002F0494"/>
    <w:rsid w:val="00344EC9"/>
    <w:rsid w:val="00353E96"/>
    <w:rsid w:val="003540CC"/>
    <w:rsid w:val="00365762"/>
    <w:rsid w:val="003B10FF"/>
    <w:rsid w:val="00404ECD"/>
    <w:rsid w:val="00422E6D"/>
    <w:rsid w:val="004263E7"/>
    <w:rsid w:val="00437712"/>
    <w:rsid w:val="00463465"/>
    <w:rsid w:val="0049026F"/>
    <w:rsid w:val="00492F64"/>
    <w:rsid w:val="004A7F65"/>
    <w:rsid w:val="00540E4F"/>
    <w:rsid w:val="005C715D"/>
    <w:rsid w:val="00613720"/>
    <w:rsid w:val="00636872"/>
    <w:rsid w:val="00685B40"/>
    <w:rsid w:val="006F1A8C"/>
    <w:rsid w:val="0070782F"/>
    <w:rsid w:val="007146F9"/>
    <w:rsid w:val="00726240"/>
    <w:rsid w:val="007453AF"/>
    <w:rsid w:val="00756F4F"/>
    <w:rsid w:val="00770274"/>
    <w:rsid w:val="00803AE4"/>
    <w:rsid w:val="00885891"/>
    <w:rsid w:val="00895DF6"/>
    <w:rsid w:val="00924564"/>
    <w:rsid w:val="009879CC"/>
    <w:rsid w:val="009A731E"/>
    <w:rsid w:val="009E7238"/>
    <w:rsid w:val="009E78C1"/>
    <w:rsid w:val="00A3271D"/>
    <w:rsid w:val="00B52A31"/>
    <w:rsid w:val="00B848FA"/>
    <w:rsid w:val="00C05118"/>
    <w:rsid w:val="00C73426"/>
    <w:rsid w:val="00C92F6E"/>
    <w:rsid w:val="00CC3F0C"/>
    <w:rsid w:val="00CE4F3D"/>
    <w:rsid w:val="00CF4E2D"/>
    <w:rsid w:val="00D36BD8"/>
    <w:rsid w:val="00DA6398"/>
    <w:rsid w:val="00E26D6A"/>
    <w:rsid w:val="00E45B06"/>
    <w:rsid w:val="00E50807"/>
    <w:rsid w:val="00E7223B"/>
    <w:rsid w:val="00EA2916"/>
    <w:rsid w:val="00EB4D9A"/>
    <w:rsid w:val="00EE6804"/>
    <w:rsid w:val="00F027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9F9CF"/>
  <w15:chartTrackingRefBased/>
  <w15:docId w15:val="{2DB9D4D0-21AF-4F73-BA8F-F80CFB4C9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4E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F4E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4E2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4E2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4E2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4E2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4E2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4E2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4E2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4E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4E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4E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4E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4E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4E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4E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4E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4E2D"/>
    <w:rPr>
      <w:rFonts w:eastAsiaTheme="majorEastAsia" w:cstheme="majorBidi"/>
      <w:color w:val="272727" w:themeColor="text1" w:themeTint="D8"/>
    </w:rPr>
  </w:style>
  <w:style w:type="paragraph" w:styleId="Title">
    <w:name w:val="Title"/>
    <w:basedOn w:val="Normal"/>
    <w:next w:val="Normal"/>
    <w:link w:val="TitleChar"/>
    <w:uiPriority w:val="10"/>
    <w:qFormat/>
    <w:rsid w:val="00CF4E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4E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4E2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4E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4E2D"/>
    <w:pPr>
      <w:spacing w:before="160"/>
      <w:jc w:val="center"/>
    </w:pPr>
    <w:rPr>
      <w:i/>
      <w:iCs/>
      <w:color w:val="404040" w:themeColor="text1" w:themeTint="BF"/>
    </w:rPr>
  </w:style>
  <w:style w:type="character" w:customStyle="1" w:styleId="QuoteChar">
    <w:name w:val="Quote Char"/>
    <w:basedOn w:val="DefaultParagraphFont"/>
    <w:link w:val="Quote"/>
    <w:uiPriority w:val="29"/>
    <w:rsid w:val="00CF4E2D"/>
    <w:rPr>
      <w:i/>
      <w:iCs/>
      <w:color w:val="404040" w:themeColor="text1" w:themeTint="BF"/>
    </w:rPr>
  </w:style>
  <w:style w:type="paragraph" w:styleId="ListParagraph">
    <w:name w:val="List Paragraph"/>
    <w:basedOn w:val="Normal"/>
    <w:uiPriority w:val="34"/>
    <w:qFormat/>
    <w:rsid w:val="00CF4E2D"/>
    <w:pPr>
      <w:ind w:left="720"/>
      <w:contextualSpacing/>
    </w:pPr>
  </w:style>
  <w:style w:type="character" w:styleId="IntenseEmphasis">
    <w:name w:val="Intense Emphasis"/>
    <w:basedOn w:val="DefaultParagraphFont"/>
    <w:uiPriority w:val="21"/>
    <w:qFormat/>
    <w:rsid w:val="00CF4E2D"/>
    <w:rPr>
      <w:i/>
      <w:iCs/>
      <w:color w:val="0F4761" w:themeColor="accent1" w:themeShade="BF"/>
    </w:rPr>
  </w:style>
  <w:style w:type="paragraph" w:styleId="IntenseQuote">
    <w:name w:val="Intense Quote"/>
    <w:basedOn w:val="Normal"/>
    <w:next w:val="Normal"/>
    <w:link w:val="IntenseQuoteChar"/>
    <w:uiPriority w:val="30"/>
    <w:qFormat/>
    <w:rsid w:val="00CF4E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4E2D"/>
    <w:rPr>
      <w:i/>
      <w:iCs/>
      <w:color w:val="0F4761" w:themeColor="accent1" w:themeShade="BF"/>
    </w:rPr>
  </w:style>
  <w:style w:type="character" w:styleId="IntenseReference">
    <w:name w:val="Intense Reference"/>
    <w:basedOn w:val="DefaultParagraphFont"/>
    <w:uiPriority w:val="32"/>
    <w:qFormat/>
    <w:rsid w:val="00CF4E2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450</Words>
  <Characters>2571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Hahn</dc:creator>
  <cp:keywords/>
  <dc:description/>
  <cp:lastModifiedBy>JP Causey</cp:lastModifiedBy>
  <cp:revision>2</cp:revision>
  <cp:lastPrinted>2026-03-01T14:01:00Z</cp:lastPrinted>
  <dcterms:created xsi:type="dcterms:W3CDTF">2026-03-01T14:03:00Z</dcterms:created>
  <dcterms:modified xsi:type="dcterms:W3CDTF">2026-03-01T14:03:00Z</dcterms:modified>
</cp:coreProperties>
</file>